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11.xml" ContentType="application/vnd.openxmlformats-officedocument.wordprocessingml.header+xml"/>
  <Override PartName="/word/header18.xml" ContentType="application/vnd.openxmlformats-officedocument.wordprocessingml.header+xml"/>
  <Override PartName="/word/header16.xml" ContentType="application/vnd.openxmlformats-officedocument.wordprocessingml.header+xml"/>
  <Override PartName="/word/footnotes.xml" ContentType="application/vnd.openxmlformats-officedocument.wordprocessingml.footnotes+xml"/>
  <Override PartName="/word/header13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header10.xml" ContentType="application/vnd.openxmlformats-officedocument.wordprocessingml.header+xml"/>
  <Override PartName="/word/settings.xml" ContentType="application/vnd.openxmlformats-officedocument.wordprocessingml.settings+xml"/>
  <Override PartName="/word/header4.xml" ContentType="application/vnd.openxmlformats-officedocument.wordprocessingml.header+xml"/>
  <Override PartName="/word/header6.xml" ContentType="application/vnd.openxmlformats-officedocument.wordprocessingml.header+xml"/>
  <Override PartName="/word/header14.xml" ContentType="application/vnd.openxmlformats-officedocument.wordprocessingml.header+xml"/>
  <Override PartName="/word/header3.xml" ContentType="application/vnd.openxmlformats-officedocument.wordprocessingml.header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header15.xml" ContentType="application/vnd.openxmlformats-officedocument.wordprocessingml.header+xml"/>
  <Override PartName="/word/header5.xml" ContentType="application/vnd.openxmlformats-officedocument.wordprocessingml.header+xml"/>
  <Override PartName="/word/header7.xml" ContentType="application/vnd.openxmlformats-officedocument.wordprocessingml.header+xml"/>
  <Override PartName="/word/webSettings.xml" ContentType="application/vnd.openxmlformats-officedocument.wordprocessingml.webSettings+xml"/>
  <Override PartName="/word/header9.xml" ContentType="application/vnd.openxmlformats-officedocument.wordprocessingml.head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header8.xml" ContentType="application/vnd.openxmlformats-officedocument.wordprocessingml.header+xml"/>
  <Override PartName="/word/header17.xml" ContentType="application/vnd.openxmlformats-officedocument.wordprocessingml.header+xml"/>
  <Override PartName="/word/header1.xml" ContentType="application/vnd.openxmlformats-officedocument.wordprocessingml.header+xml"/>
  <Override PartName="/customXml/itemProps2.xml" ContentType="application/vnd.openxmlformats-officedocument.customXmlProperti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5000" w:type="pct"/>
        <w:tblLook w:val="0000" w:firstRow="0" w:lastRow="0" w:firstColumn="0" w:lastColumn="0" w:noHBand="0" w:noVBand="0"/>
      </w:tblPr>
      <w:tblGrid>
        <w:gridCol w:w="5332"/>
        <w:gridCol w:w="422"/>
        <w:gridCol w:w="3884"/>
      </w:tblGrid>
      <w:tr>
        <w:tblPrEx/>
        <w:trPr>
          <w:trHeight w:val="2523"/>
        </w:trPr>
        <w:tc>
          <w:tcPr>
            <w:tcW w:w="2766" w:type="pct"/>
            <w:textDirection w:val="lrTb"/>
            <w:noWrap w:val="false"/>
          </w:tcPr>
          <w:p>
            <w:pPr>
              <w:pStyle w:val="3216"/>
            </w:pPr>
            <w:r>
              <w:t xml:space="preserve">Утвержден</w:t>
            </w:r>
            <w:r/>
          </w:p>
          <w:p>
            <w:pPr>
              <w:pStyle w:val="3216"/>
            </w:pPr>
            <w:r>
              <w:fldChar w:fldCharType="begin"/>
            </w:r>
            <w:r>
              <w:instrText xml:space="preserve"> REF КодДок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54819512</w:t>
            </w:r>
            <w:r>
              <w:t xml:space="preserve">.20.13,00.ЭБ99</w:t>
            </w:r>
            <w:r>
              <w:t xml:space="preserve">.001-0</w:t>
            </w:r>
            <w:r>
              <w:t xml:space="preserve">3</w:t>
            </w:r>
            <w:r>
              <w:t xml:space="preserve">.</w:t>
            </w:r>
            <w:r>
              <w:t xml:space="preserve">04</w:t>
            </w:r>
            <w:r>
              <w:t xml:space="preserve"> 1(4)</w:t>
            </w:r>
            <w:r>
              <w:fldChar w:fldCharType="end"/>
            </w:r>
            <w:r>
              <w:t xml:space="preserve">-ЛУ</w:t>
            </w:r>
            <w:r/>
          </w:p>
        </w:tc>
        <w:tc>
          <w:tcPr>
            <w:tcW w:w="219" w:type="pct"/>
            <w:textDirection w:val="lrTb"/>
            <w:noWrap w:val="false"/>
          </w:tcPr>
          <w:p>
            <w:pPr>
              <w:pStyle w:val="3216"/>
            </w:pPr>
            <w:r/>
            <w:r/>
          </w:p>
        </w:tc>
        <w:tc>
          <w:tcPr>
            <w:tcW w:w="2015" w:type="pct"/>
            <w:textDirection w:val="lrTb"/>
            <w:noWrap w:val="false"/>
          </w:tcPr>
          <w:p>
            <w:pPr>
              <w:pStyle w:val="3216"/>
            </w:pPr>
            <w:r/>
            <w:r/>
          </w:p>
        </w:tc>
      </w:tr>
      <w:tr>
        <w:tblPrEx/>
        <w:trPr>
          <w:trHeight w:val="126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jc w:val="center"/>
              <w:rPr>
                <w:szCs w:val="32"/>
              </w:rPr>
            </w:pPr>
            <w:r>
              <w:rPr>
                <w:sz w:val="32"/>
                <w:szCs w:val="28"/>
              </w:rPr>
              <w:t xml:space="preserve">Государственная интегрированная информационная система</w:t>
            </w:r>
            <w:r>
              <w:rPr>
                <w:sz w:val="32"/>
                <w:szCs w:val="28"/>
              </w:rPr>
              <w:br/>
              <w:t xml:space="preserve">управления общественными финансами «Электронный бюджет»</w:t>
            </w:r>
            <w:r>
              <w:rPr>
                <w:szCs w:val="32"/>
              </w:rPr>
            </w:r>
            <w:r>
              <w:rPr>
                <w:szCs w:val="32"/>
              </w:rPr>
            </w:r>
          </w:p>
        </w:tc>
      </w:tr>
      <w:tr>
        <w:tblPrEx/>
        <w:trPr>
          <w:trHeight w:val="126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17"/>
            </w:pPr>
            <w:r>
              <w:t xml:space="preserve">Подсистема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/>
          </w:p>
        </w:tc>
      </w:tr>
      <w:tr>
        <w:tblPrEx/>
        <w:trPr>
          <w:trHeight w:val="2563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18"/>
              <w:spacing w:before="240" w:after="240"/>
            </w:pPr>
            <w:r>
              <w:t xml:space="preserve">Требования к форматам обмена</w:t>
            </w:r>
            <w:r>
              <w:t xml:space="preserve">. </w:t>
            </w:r>
            <w:r>
              <w:t xml:space="preserve">И</w:t>
            </w:r>
            <w:r>
              <w:t xml:space="preserve">нформационное</w:t>
            </w:r>
            <w:r>
              <w:t xml:space="preserve"> взаимодействи</w:t>
            </w:r>
            <w:r>
              <w:t xml:space="preserve">е</w:t>
            </w:r>
            <w:r>
              <w:t xml:space="preserve"> государственной интегрированной информационной системы управления общественными финансами «Электронный бюджет» </w:t>
            </w:r>
            <w:r>
              <w:t xml:space="preserve">с</w:t>
            </w:r>
            <w:r>
              <w:t xml:space="preserve"> </w:t>
            </w:r>
            <w:r>
              <w:t xml:space="preserve">прочими информационными</w:t>
            </w:r>
            <w:r>
              <w:t xml:space="preserve"> системами с использованием единого сервиса </w:t>
            </w:r>
            <w:r>
              <w:t xml:space="preserve">межсистемного взаимодействия</w:t>
            </w:r>
            <w:r/>
          </w:p>
        </w:tc>
      </w:tr>
      <w:tr>
        <w:tblPrEx/>
        <w:trPr>
          <w:trHeight w:val="711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16"/>
            </w:pPr>
            <w:r/>
            <w:r/>
          </w:p>
        </w:tc>
      </w:tr>
      <w:tr>
        <w:tblPrEx/>
        <w:trPr>
          <w:trHeight w:val="719"/>
        </w:trPr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16"/>
            </w:pPr>
            <w:r>
              <w:t xml:space="preserve">Код документа: </w:t>
            </w:r>
            <w:bookmarkStart w:id="0" w:name="КодДок"/>
            <w:r>
              <w:rPr>
                <w:color w:val="000000" w:themeColor="text1"/>
              </w:rPr>
              <w:t xml:space="preserve">54819512</w:t>
            </w:r>
            <w:r>
              <w:t xml:space="preserve">.20.13,00.ЭБ99</w:t>
            </w:r>
            <w:r>
              <w:t xml:space="preserve">.001-</w:t>
            </w:r>
            <w:r>
              <w:t xml:space="preserve">0</w:t>
            </w:r>
            <w:r>
              <w:t xml:space="preserve">3</w:t>
            </w:r>
            <w:r>
              <w:t xml:space="preserve">.</w:t>
            </w:r>
            <w:r>
              <w:t xml:space="preserve">04</w:t>
            </w:r>
            <w:r>
              <w:t xml:space="preserve"> </w:t>
            </w:r>
            <w:r>
              <w:t xml:space="preserve">1(4)</w:t>
            </w:r>
            <w:bookmarkEnd w:id="0"/>
            <w:r/>
            <w:r/>
          </w:p>
        </w:tc>
      </w:tr>
      <w:tr>
        <w:tblPrEx/>
        <w:trPr/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16"/>
            </w:pPr>
            <w:r/>
            <w:r/>
          </w:p>
        </w:tc>
      </w:tr>
      <w:tr>
        <w:tblPrEx/>
        <w:trPr/>
        <w:tc>
          <w:tcPr>
            <w:gridSpan w:val="3"/>
            <w:tcW w:w="5000" w:type="pct"/>
            <w:vAlign w:val="center"/>
            <w:textDirection w:val="lrTb"/>
            <w:noWrap w:val="false"/>
          </w:tcPr>
          <w:p>
            <w:pPr>
              <w:pStyle w:val="3216"/>
            </w:pPr>
            <w:r>
              <w:t xml:space="preserve">Листов: </w:t>
            </w:r>
            <w:r>
              <w:rPr>
                <w:highlight w:val="none"/>
              </w:rPr>
              <w:t xml:space="preserve">17</w:t>
            </w:r>
            <w:r>
              <w:rPr>
                <w:highlight w:val="none"/>
                <w:lang w:val="en-US"/>
              </w:rPr>
              <w:t xml:space="preserve">1</w:t>
            </w:r>
            <w:r/>
          </w:p>
        </w:tc>
      </w:tr>
      <w:tr>
        <w:tblPrEx/>
        <w:trPr/>
        <w:tc>
          <w:tcPr>
            <w:gridSpan w:val="3"/>
            <w:tcW w:w="5000" w:type="pct"/>
            <w:textDirection w:val="lrTb"/>
            <w:noWrap w:val="false"/>
          </w:tcPr>
          <w:p>
            <w:pPr>
              <w:pStyle w:val="3216"/>
            </w:pPr>
            <w:r/>
            <w:r/>
          </w:p>
        </w:tc>
      </w:tr>
    </w:tbl>
    <w:p>
      <w:pPr>
        <w:sectPr>
          <w:headerReference w:type="default" r:id="rId9"/>
          <w:headerReference w:type="first" r:id="rId10"/>
          <w:footerReference w:type="default" r:id="rId27"/>
          <w:footerReference w:type="first" r:id="rId28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  <w:titlePg/>
        </w:sectPr>
      </w:pPr>
      <w:r/>
      <w:r/>
    </w:p>
    <w:p>
      <w:pPr>
        <w:pStyle w:val="3213"/>
      </w:pPr>
      <w:r>
        <w:t xml:space="preserve">Содержание</w:t>
      </w:r>
      <w:r/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bookmarkStart w:id="11" w:name="_Ref106791029"/>
      <w:r/>
      <w:bookmarkStart w:id="12" w:name="_Toc107037949"/>
      <w:r>
        <w:rPr>
          <w:rStyle w:val="2848"/>
          <w:b w:val="0"/>
          <w:bCs w:val="0"/>
          <w:caps w:val="0"/>
          <w:smallCaps/>
        </w:rPr>
        <w:fldChar w:fldCharType="begin"/>
      </w:r>
      <w:r>
        <w:rPr>
          <w:rStyle w:val="2848"/>
          <w:b w:val="0"/>
          <w:bCs w:val="0"/>
          <w:caps w:val="0"/>
          <w:smallCaps/>
        </w:rPr>
        <w:instrText xml:space="preserve"> TOC \o "1-3" \h \z \u </w:instrText>
      </w:r>
      <w:r>
        <w:rPr>
          <w:rStyle w:val="2848"/>
          <w:b w:val="0"/>
          <w:bCs w:val="0"/>
          <w:caps w:val="0"/>
          <w:smallCaps/>
        </w:rPr>
        <w:fldChar w:fldCharType="separate"/>
      </w:r>
      <w:hyperlink w:tooltip="#_Toc205580092" w:anchor="_Toc205580092" w:history="1">
        <w:r>
          <w:rPr>
            <w:rStyle w:val="2848"/>
          </w:rPr>
          <w:t xml:space="preserve">Перечень таблиц</w:t>
        </w:r>
        <w:r>
          <w:tab/>
        </w:r>
        <w:r>
          <w:fldChar w:fldCharType="begin"/>
        </w:r>
        <w:r>
          <w:instrText xml:space="preserve"> PAGEREF _Toc205580092 \h </w:instrText>
        </w:r>
        <w:r>
          <w:fldChar w:fldCharType="separate"/>
        </w:r>
        <w:r>
          <w:t xml:space="preserve">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093" w:anchor="_Toc205580093" w:history="1">
        <w:r>
          <w:rPr>
            <w:rStyle w:val="2848"/>
          </w:rPr>
          <w:t xml:space="preserve">Перечень рисунков</w:t>
        </w:r>
        <w:r>
          <w:tab/>
        </w:r>
        <w:r>
          <w:fldChar w:fldCharType="begin"/>
        </w:r>
        <w:r>
          <w:instrText xml:space="preserve"> PAGEREF _Toc205580093 \h </w:instrText>
        </w:r>
        <w:r>
          <w:fldChar w:fldCharType="separate"/>
        </w:r>
        <w:r>
          <w:t xml:space="preserve">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094" w:anchor="_Toc205580094" w:history="1">
        <w:r>
          <w:rPr>
            <w:rStyle w:val="2848"/>
          </w:rPr>
          <w:t xml:space="preserve">Перечень внешних приложений к документу</w:t>
        </w:r>
        <w:r>
          <w:tab/>
        </w:r>
        <w:r>
          <w:fldChar w:fldCharType="begin"/>
        </w:r>
        <w:r>
          <w:instrText xml:space="preserve"> PAGEREF _Toc205580094 \h </w:instrText>
        </w:r>
        <w:r>
          <w:fldChar w:fldCharType="separate"/>
        </w:r>
        <w:r>
          <w:t xml:space="preserve">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095" w:anchor="_Toc205580095" w:history="1">
        <w:r>
          <w:rPr>
            <w:rStyle w:val="2848"/>
          </w:rPr>
          <w:t xml:space="preserve">Перечень ссылочных документов</w:t>
        </w:r>
        <w:r>
          <w:tab/>
        </w:r>
        <w:r>
          <w:fldChar w:fldCharType="begin"/>
        </w:r>
        <w:r>
          <w:instrText xml:space="preserve"> PAGEREF _Toc205580095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096" w:anchor="_Toc205580096" w:history="1">
        <w:r>
          <w:rPr>
            <w:rStyle w:val="2848"/>
          </w:rPr>
          <w:t xml:space="preserve">1.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Введение</w:t>
        </w:r>
        <w:r>
          <w:tab/>
        </w:r>
        <w:r>
          <w:fldChar w:fldCharType="begin"/>
        </w:r>
        <w:r>
          <w:instrText xml:space="preserve"> PAGEREF _Toc205580096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097" w:anchor="_Toc205580097" w:history="1">
        <w:r>
          <w:rPr>
            <w:rStyle w:val="2848"/>
          </w:rPr>
          <w:t xml:space="preserve">1.1.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Назначение документа</w:t>
        </w:r>
        <w:r>
          <w:tab/>
        </w:r>
        <w:r>
          <w:fldChar w:fldCharType="begin"/>
        </w:r>
        <w:r>
          <w:instrText xml:space="preserve"> PAGEREF _Toc205580097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098" w:anchor="_Toc205580098" w:history="1">
        <w:r>
          <w:rPr>
            <w:rStyle w:val="2848"/>
          </w:rPr>
          <w:t xml:space="preserve">1.2.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Условные обозначения и сокращения</w:t>
        </w:r>
        <w:r>
          <w:tab/>
        </w:r>
        <w:r>
          <w:fldChar w:fldCharType="begin"/>
        </w:r>
        <w:r>
          <w:instrText xml:space="preserve"> PAGEREF _Toc205580098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099" w:anchor="_Toc205580099" w:history="1">
        <w:r>
          <w:rPr>
            <w:rStyle w:val="2848"/>
          </w:rPr>
          <w:t xml:space="preserve">2.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Общие требования к форматам обмена сообщений</w:t>
        </w:r>
        <w:r>
          <w:tab/>
        </w:r>
        <w:r>
          <w:fldChar w:fldCharType="begin"/>
        </w:r>
        <w:r>
          <w:instrText xml:space="preserve"> PAGEREF _Toc205580099 \h </w:instrText>
        </w:r>
        <w:r>
          <w:fldChar w:fldCharType="separate"/>
        </w:r>
        <w:r>
          <w:t xml:space="preserve">15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00" w:anchor="_Toc205580100" w:history="1">
        <w:r>
          <w:rPr>
            <w:rStyle w:val="2848"/>
          </w:rPr>
          <w:t xml:space="preserve">3.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Общее описание ЕСМВ</w:t>
        </w:r>
        <w:r>
          <w:tab/>
        </w:r>
        <w:r>
          <w:fldChar w:fldCharType="begin"/>
        </w:r>
        <w:r>
          <w:instrText xml:space="preserve"> PAGEREF _Toc205580100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01" w:anchor="_Toc205580101" w:history="1">
        <w:r>
          <w:rPr>
            <w:rStyle w:val="2848"/>
          </w:rPr>
          <w:t xml:space="preserve">3.1.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Мониторинг процесса доставки</w:t>
        </w:r>
        <w:r>
          <w:tab/>
        </w:r>
        <w:r>
          <w:fldChar w:fldCharType="begin"/>
        </w:r>
        <w:r>
          <w:instrText xml:space="preserve"> PAGEREF _Toc205580101 \h </w:instrText>
        </w:r>
        <w:r>
          <w:fldChar w:fldCharType="separate"/>
        </w:r>
        <w:r>
          <w:t xml:space="preserve">18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02" w:anchor="_Toc205580102" w:history="1">
        <w:r>
          <w:rPr>
            <w:rStyle w:val="2848"/>
          </w:rPr>
          <w:t xml:space="preserve">3.2.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Мониторинг доступности сервисов ИС</w:t>
        </w:r>
        <w:r>
          <w:tab/>
        </w:r>
        <w:r>
          <w:fldChar w:fldCharType="begin"/>
        </w:r>
        <w:r>
          <w:instrText xml:space="preserve"> PAGEREF _Toc205580102 \h </w:instrText>
        </w:r>
        <w:r>
          <w:fldChar w:fldCharType="separate"/>
        </w:r>
        <w:r>
          <w:t xml:space="preserve">18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03" w:anchor="_Toc205580103" w:history="1">
        <w:r>
          <w:rPr>
            <w:rStyle w:val="2848"/>
          </w:rPr>
          <w:t xml:space="preserve">4.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Описание способов обмена по протоколу </w:t>
        </w:r>
        <w:r>
          <w:rPr>
            <w:rStyle w:val="2848"/>
            <w:lang w:val="en-US"/>
          </w:rPr>
          <w:t xml:space="preserve">SOAP</w:t>
        </w:r>
        <w:r>
          <w:tab/>
        </w:r>
        <w:r>
          <w:fldChar w:fldCharType="begin"/>
        </w:r>
        <w:r>
          <w:instrText xml:space="preserve"> PAGEREF _Toc205580103 \h </w:instrText>
        </w:r>
        <w:r>
          <w:fldChar w:fldCharType="separate"/>
        </w:r>
        <w:r>
          <w:t xml:space="preserve">20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04" w:anchor="_Toc205580104" w:history="1">
        <w:r>
          <w:rPr>
            <w:rStyle w:val="2848"/>
          </w:rPr>
          <w:t xml:space="preserve">4.1.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ИСВК по обеспечению взаимодействия через ЕСМВ</w:t>
        </w:r>
        <w:r>
          <w:tab/>
        </w:r>
        <w:r>
          <w:fldChar w:fldCharType="begin"/>
        </w:r>
        <w:r>
          <w:instrText xml:space="preserve"> PAGEREF _Toc205580104 \h </w:instrText>
        </w:r>
        <w:r>
          <w:fldChar w:fldCharType="separate"/>
        </w:r>
        <w:r>
          <w:t xml:space="preserve">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05" w:anchor="_Toc205580105" w:history="1">
        <w:r>
          <w:rPr>
            <w:rStyle w:val="2848"/>
          </w:rPr>
          <w:t xml:space="preserve">4.2.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Объекты </w:t>
        </w:r>
        <w:r>
          <w:rPr>
            <w:rStyle w:val="2848"/>
            <w:lang w:val="en-US"/>
          </w:rPr>
          <w:t xml:space="preserve">обмена</w:t>
        </w:r>
        <w:r>
          <w:tab/>
        </w:r>
        <w:r>
          <w:fldChar w:fldCharType="begin"/>
        </w:r>
        <w:r>
          <w:instrText xml:space="preserve"> PAGEREF _Toc205580105 \h </w:instrText>
        </w:r>
        <w:r>
          <w:fldChar w:fldCharType="separate"/>
        </w:r>
        <w:r>
          <w:t xml:space="preserve">22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06" w:anchor="_Toc205580106" w:history="1">
        <w:r>
          <w:rPr>
            <w:rStyle w:val="2848"/>
          </w:rPr>
          <w:t xml:space="preserve">4.3.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Общие требования к ЭП</w:t>
        </w:r>
        <w:r>
          <w:tab/>
        </w:r>
        <w:r>
          <w:fldChar w:fldCharType="begin"/>
        </w:r>
        <w:r>
          <w:instrText xml:space="preserve"> PAGEREF _Toc205580106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07" w:anchor="_Toc205580107" w:history="1">
        <w:r>
          <w:rPr>
            <w:rStyle w:val="2848"/>
          </w:rPr>
          <w:t xml:space="preserve">4.4.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Взаимодействие ИСКК/ИСВК через ЕСМВ</w:t>
        </w:r>
        <w:r>
          <w:tab/>
        </w:r>
        <w:r>
          <w:fldChar w:fldCharType="begin"/>
        </w:r>
        <w:r>
          <w:instrText xml:space="preserve"> PAGEREF _Toc205580107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08" w:anchor="_Toc205580108" w:history="1">
        <w:r>
          <w:rPr>
            <w:rStyle w:val="2848"/>
          </w:rPr>
          <w:t xml:space="preserve">4.4.1.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Отправка ИС-отправителем Запроса (transferDocumentRequest) в ЕСМВ</w:t>
        </w:r>
        <w:r>
          <w:tab/>
        </w:r>
        <w:r>
          <w:fldChar w:fldCharType="begin"/>
        </w:r>
        <w:r>
          <w:instrText xml:space="preserve"> PAGEREF _Toc205580108 \h </w:instrText>
        </w:r>
        <w:r>
          <w:fldChar w:fldCharType="separate"/>
        </w:r>
        <w:r>
          <w:t xml:space="preserve">24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09" w:anchor="_Toc205580109" w:history="1">
        <w:r>
          <w:rPr>
            <w:rStyle w:val="2848"/>
          </w:rPr>
          <w:t xml:space="preserve">4.4.2.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Доставка Запроса до ИС-получателя сервисом ЕСМВ с гарантированной доставкой (</w:t>
        </w:r>
        <w:r>
          <w:rPr>
            <w:rStyle w:val="2848"/>
            <w:lang w:val="en-US"/>
          </w:rPr>
          <w:t xml:space="preserve">PUSH</w:t>
        </w:r>
        <w:r>
          <w:rPr>
            <w:rStyle w:val="2848"/>
          </w:rPr>
          <w:t xml:space="preserve">-модель)</w:t>
        </w:r>
        <w:r>
          <w:tab/>
        </w:r>
        <w:r>
          <w:fldChar w:fldCharType="begin"/>
        </w:r>
        <w:r>
          <w:instrText xml:space="preserve"> PAGEREF _Toc205580109 \h </w:instrText>
        </w:r>
        <w:r>
          <w:fldChar w:fldCharType="separate"/>
        </w:r>
        <w:r>
          <w:t xml:space="preserve">26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0" w:anchor="_Toc205580110" w:history="1">
        <w:r>
          <w:rPr>
            <w:rStyle w:val="2848"/>
          </w:rPr>
          <w:t xml:space="preserve">4.4.3.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Доставка Запроса до ИС-получателя сервисом ЕСМВ с гарантированной доставкой (PULL-модель)</w:t>
        </w:r>
        <w:r>
          <w:tab/>
        </w:r>
        <w:r>
          <w:fldChar w:fldCharType="begin"/>
        </w:r>
        <w:r>
          <w:instrText xml:space="preserve"> PAGEREF _Toc205580110 \h </w:instrText>
        </w:r>
        <w:r>
          <w:fldChar w:fldCharType="separate"/>
        </w:r>
        <w:r>
          <w:t xml:space="preserve">27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1" w:anchor="_Toc205580111" w:history="1">
        <w:r>
          <w:rPr>
            <w:rStyle w:val="2848"/>
          </w:rPr>
          <w:t xml:space="preserve">4.4.4.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Выделение очередей для ИСКК/ИСВК</w:t>
        </w:r>
        <w:r>
          <w:tab/>
        </w:r>
        <w:r>
          <w:fldChar w:fldCharType="begin"/>
        </w:r>
        <w:r>
          <w:instrText xml:space="preserve"> PAGEREF _Toc205580111 \h </w:instrText>
        </w:r>
        <w:r>
          <w:fldChar w:fldCharType="separate"/>
        </w:r>
        <w:r>
          <w:t xml:space="preserve">31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2" w:anchor="_Toc205580112" w:history="1">
        <w:r>
          <w:rPr>
            <w:rStyle w:val="2848"/>
          </w:rPr>
          <w:t xml:space="preserve">4.4.5.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ЭП при взаимодействии ИСКК/ИСВК через ЕСМВ</w:t>
        </w:r>
        <w:r>
          <w:tab/>
        </w:r>
        <w:r>
          <w:fldChar w:fldCharType="begin"/>
        </w:r>
        <w:r>
          <w:instrText xml:space="preserve"> PAGEREF _Toc205580112 \h </w:instrText>
        </w:r>
        <w:r>
          <w:fldChar w:fldCharType="separate"/>
        </w:r>
        <w:r>
          <w:t xml:space="preserve">32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13" w:anchor="_Toc205580113" w:history="1">
        <w:r>
          <w:rPr>
            <w:rStyle w:val="2848"/>
          </w:rPr>
          <w:t xml:space="preserve">4.5.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Взаимодействие ИС ФК с Внешней ИС через ЕСМВ</w:t>
        </w:r>
        <w:r>
          <w:tab/>
        </w:r>
        <w:r>
          <w:fldChar w:fldCharType="begin"/>
        </w:r>
        <w:r>
          <w:instrText xml:space="preserve"> PAGEREF _Toc205580113 \h </w:instrText>
        </w:r>
        <w:r>
          <w:fldChar w:fldCharType="separate"/>
        </w:r>
        <w:r>
          <w:t xml:space="preserve">33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4" w:anchor="_Toc205580114" w:history="1">
        <w:r>
          <w:rPr>
            <w:rStyle w:val="2848"/>
          </w:rPr>
          <w:t xml:space="preserve">4.5.1.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Внешней ИС по обеспечению взаимодействия с ИС ФК</w:t>
        </w:r>
        <w:r>
          <w:tab/>
        </w:r>
        <w:r>
          <w:fldChar w:fldCharType="begin"/>
        </w:r>
        <w:r>
          <w:instrText xml:space="preserve"> PAGEREF _Toc205580114 \h </w:instrText>
        </w:r>
        <w:r>
          <w:fldChar w:fldCharType="separate"/>
        </w:r>
        <w:r>
          <w:t xml:space="preserve">33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5" w:anchor="_Toc205580115" w:history="1">
        <w:r>
          <w:rPr>
            <w:rStyle w:val="2848"/>
          </w:rPr>
          <w:t xml:space="preserve">4.5.2.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ИС ФК по обеспечению взаимодействия с ИС ФК</w:t>
        </w:r>
        <w:r>
          <w:tab/>
        </w:r>
        <w:r>
          <w:fldChar w:fldCharType="begin"/>
        </w:r>
        <w:r>
          <w:instrText xml:space="preserve"> PAGEREF _Toc205580115 \h </w:instrText>
        </w:r>
        <w:r>
          <w:fldChar w:fldCharType="separate"/>
        </w:r>
        <w:r>
          <w:t xml:space="preserve">34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6" w:anchor="_Toc205580116" w:history="1">
        <w:r>
          <w:rPr>
            <w:rStyle w:val="2848"/>
          </w:rPr>
          <w:t xml:space="preserve">4.5.3.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Типовые сценарии взаимодействия по информационному обмену ИС ФК с Внешней ИС через ЕСМВ</w:t>
        </w:r>
        <w:r>
          <w:tab/>
        </w:r>
        <w:r>
          <w:fldChar w:fldCharType="begin"/>
        </w:r>
        <w:r>
          <w:instrText xml:space="preserve"> PAGEREF _Toc205580116 \h </w:instrText>
        </w:r>
        <w:r>
          <w:fldChar w:fldCharType="separate"/>
        </w:r>
        <w:r>
          <w:t xml:space="preserve">34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17" w:anchor="_Toc205580117" w:history="1">
        <w:r>
          <w:rPr>
            <w:rStyle w:val="2848"/>
          </w:rPr>
          <w:t xml:space="preserve">4.5.4.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Типовые процессы взаимодействия Внешней ИС и ИС ФК по передаче документа через ЕСМВ</w:t>
        </w:r>
        <w:r>
          <w:tab/>
        </w:r>
        <w:r>
          <w:fldChar w:fldCharType="begin"/>
        </w:r>
        <w:r>
          <w:instrText xml:space="preserve"> PAGEREF _Toc205580117 \h </w:instrText>
        </w:r>
        <w:r>
          <w:fldChar w:fldCharType="separate"/>
        </w:r>
        <w:r>
          <w:t xml:space="preserve">35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18" w:anchor="_Toc205580118" w:history="1">
        <w:r>
          <w:rPr>
            <w:rStyle w:val="2848"/>
          </w:rPr>
          <w:t xml:space="preserve">4.6.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Кодировка сообщений</w:t>
        </w:r>
        <w:r>
          <w:tab/>
        </w:r>
        <w:r>
          <w:fldChar w:fldCharType="begin"/>
        </w:r>
        <w:r>
          <w:instrText xml:space="preserve"> PAGEREF _Toc205580118 \h </w:instrText>
        </w:r>
        <w:r>
          <w:fldChar w:fldCharType="separate"/>
        </w:r>
        <w:r>
          <w:t xml:space="preserve">39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19" w:anchor="_Toc205580119" w:history="1">
        <w:r>
          <w:rPr>
            <w:rStyle w:val="2848"/>
          </w:rPr>
          <w:t xml:space="preserve">5.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Описание способов обмена по технологии REST</w:t>
        </w:r>
        <w:r>
          <w:tab/>
        </w:r>
        <w:r>
          <w:fldChar w:fldCharType="begin"/>
        </w:r>
        <w:r>
          <w:instrText xml:space="preserve"> PAGEREF _Toc205580119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20" w:anchor="_Toc205580120" w:history="1">
        <w:r>
          <w:rPr>
            <w:rStyle w:val="2848"/>
          </w:rPr>
          <w:t xml:space="preserve">5.1.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Объекты обмена</w:t>
        </w:r>
        <w:r>
          <w:tab/>
        </w:r>
        <w:r>
          <w:fldChar w:fldCharType="begin"/>
        </w:r>
        <w:r>
          <w:instrText xml:space="preserve"> PAGEREF _Toc205580120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21" w:anchor="_Toc205580121" w:history="1">
        <w:r>
          <w:rPr>
            <w:rStyle w:val="2848"/>
          </w:rPr>
          <w:t xml:space="preserve">5.2.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Взаимодействие ИСКК/ИСВК через ЕСМВ</w:t>
        </w:r>
        <w:r>
          <w:tab/>
        </w:r>
        <w:r>
          <w:fldChar w:fldCharType="begin"/>
        </w:r>
        <w:r>
          <w:instrText xml:space="preserve"> PAGEREF _Toc205580121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22" w:anchor="_Toc205580122" w:history="1">
        <w:r>
          <w:rPr>
            <w:rStyle w:val="2848"/>
          </w:rPr>
          <w:t xml:space="preserve">5.2.1.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Алгоритм работы ЕСМВ через </w:t>
        </w:r>
        <w:r>
          <w:rPr>
            <w:rStyle w:val="2848"/>
            <w:lang w:val="en-US"/>
          </w:rPr>
          <w:t xml:space="preserve">REST</w:t>
        </w:r>
        <w:r>
          <w:rPr>
            <w:rStyle w:val="2848"/>
          </w:rPr>
          <w:t xml:space="preserve">-запросы</w:t>
        </w:r>
        <w:r>
          <w:tab/>
        </w:r>
        <w:r>
          <w:fldChar w:fldCharType="begin"/>
        </w:r>
        <w:r>
          <w:instrText xml:space="preserve"> PAGEREF _Toc205580122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23" w:anchor="_Toc205580123" w:history="1">
        <w:r>
          <w:rPr>
            <w:rStyle w:val="2848"/>
          </w:rPr>
          <w:t xml:space="preserve">5.2.2.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безопасности</w:t>
        </w:r>
        <w:r>
          <w:tab/>
        </w:r>
        <w:r>
          <w:fldChar w:fldCharType="begin"/>
        </w:r>
        <w:r>
          <w:instrText xml:space="preserve"> PAGEREF _Toc205580123 \h </w:instrText>
        </w:r>
        <w:r>
          <w:fldChar w:fldCharType="separate"/>
        </w:r>
        <w:r>
          <w:t xml:space="preserve">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24" w:anchor="_Toc205580124" w:history="1">
        <w:r>
          <w:rPr>
            <w:rStyle w:val="2848"/>
          </w:rPr>
          <w:t xml:space="preserve">5.2.3.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ЭП</w:t>
        </w:r>
        <w:r>
          <w:tab/>
        </w:r>
        <w:r>
          <w:fldChar w:fldCharType="begin"/>
        </w:r>
        <w:r>
          <w:instrText xml:space="preserve"> PAGEREF _Toc205580124 \h </w:instrText>
        </w:r>
        <w:r>
          <w:fldChar w:fldCharType="separate"/>
        </w:r>
        <w:r>
          <w:t xml:space="preserve">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25" w:anchor="_Toc205580125" w:history="1">
        <w:r>
          <w:rPr>
            <w:rStyle w:val="2848"/>
          </w:rPr>
          <w:t xml:space="preserve">5.3.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Взаимодействие ИС ФК с Внешней ИС через ЕСМВ</w:t>
        </w:r>
        <w:r>
          <w:tab/>
        </w:r>
        <w:r>
          <w:fldChar w:fldCharType="begin"/>
        </w:r>
        <w:r>
          <w:instrText xml:space="preserve"> PAGEREF _Toc205580125 \h </w:instrText>
        </w:r>
        <w:r>
          <w:fldChar w:fldCharType="separate"/>
        </w:r>
        <w:r>
          <w:t xml:space="preserve">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26" w:anchor="_Toc205580126" w:history="1">
        <w:r>
          <w:rPr>
            <w:rStyle w:val="2848"/>
          </w:rPr>
          <w:t xml:space="preserve">5.3.1.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Взаимодействие с использованием протокола Oauth 2.0</w:t>
        </w:r>
        <w:r>
          <w:tab/>
        </w:r>
        <w:r>
          <w:fldChar w:fldCharType="begin"/>
        </w:r>
        <w:r>
          <w:instrText xml:space="preserve"> PAGEREF _Toc205580126 \h </w:instrText>
        </w:r>
        <w:r>
          <w:fldChar w:fldCharType="separate"/>
        </w:r>
        <w:r>
          <w:t xml:space="preserve">43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27" w:anchor="_Toc205580127" w:history="1">
        <w:r>
          <w:rPr>
            <w:rStyle w:val="2848"/>
          </w:rPr>
          <w:t xml:space="preserve">5.3.2.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Требования к целостности запросов</w:t>
        </w:r>
        <w:r>
          <w:tab/>
        </w:r>
        <w:r>
          <w:fldChar w:fldCharType="begin"/>
        </w:r>
        <w:r>
          <w:instrText xml:space="preserve"> PAGEREF _Toc205580127 \h </w:instrText>
        </w:r>
        <w:r>
          <w:fldChar w:fldCharType="separate"/>
        </w:r>
        <w:r>
          <w:t xml:space="preserve">44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28" w:anchor="_Toc205580128" w:history="1">
        <w:r>
          <w:rPr>
            <w:rStyle w:val="2848"/>
          </w:rPr>
          <w:t xml:space="preserve">6.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Описание форматов XML-Сообщений, используемых при обмене посредством ЕСМВ</w:t>
        </w:r>
        <w:r>
          <w:tab/>
        </w:r>
        <w:r>
          <w:fldChar w:fldCharType="begin"/>
        </w:r>
        <w:r>
          <w:instrText xml:space="preserve"> PAGEREF _Toc205580128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29" w:anchor="_Toc205580129" w:history="1">
        <w:r>
          <w:rPr>
            <w:rStyle w:val="2848"/>
          </w:rPr>
          <w:t xml:space="preserve">6.1.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Запрос, содержащий документ</w:t>
        </w:r>
        <w:r>
          <w:tab/>
        </w:r>
        <w:r>
          <w:fldChar w:fldCharType="begin"/>
        </w:r>
        <w:r>
          <w:instrText xml:space="preserve"> PAGEREF _Toc205580129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0" w:anchor="_Toc205580130" w:history="1">
        <w:r>
          <w:rPr>
            <w:rStyle w:val="2848"/>
          </w:rPr>
          <w:t xml:space="preserve">6.2.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Синхронный ответ, содержащий результат обработки Запроса</w:t>
        </w:r>
        <w:r>
          <w:tab/>
        </w:r>
        <w:r>
          <w:fldChar w:fldCharType="begin"/>
        </w:r>
        <w:r>
          <w:instrText xml:space="preserve"> PAGEREF _Toc205580130 \h </w:instrText>
        </w:r>
        <w:r>
          <w:fldChar w:fldCharType="separate"/>
        </w:r>
        <w:r>
          <w:t xml:space="preserve">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1" w:anchor="_Toc205580131" w:history="1">
        <w:r>
          <w:rPr>
            <w:rStyle w:val="2848"/>
          </w:rPr>
          <w:t xml:space="preserve">6.3.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Асинхронный ответ, содержащий результат приема и/или обработки документа</w:t>
        </w:r>
        <w:r>
          <w:tab/>
        </w:r>
        <w:r>
          <w:fldChar w:fldCharType="begin"/>
        </w:r>
        <w:r>
          <w:instrText xml:space="preserve"> PAGEREF _Toc205580131 \h </w:instrText>
        </w:r>
        <w:r>
          <w:fldChar w:fldCharType="separate"/>
        </w:r>
        <w:r>
          <w:t xml:space="preserve">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2" w:anchor="_Toc205580132" w:history="1">
        <w:r>
          <w:rPr>
            <w:rStyle w:val="2848"/>
          </w:rPr>
          <w:t xml:space="preserve">6.4.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Запрос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_Toc205580132 \h </w:instrText>
        </w:r>
        <w:r>
          <w:fldChar w:fldCharType="separate"/>
        </w:r>
        <w:r>
          <w:t xml:space="preserve">57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3" w:anchor="_Toc205580133" w:history="1">
        <w:r>
          <w:rPr>
            <w:rStyle w:val="2848"/>
          </w:rPr>
          <w:t xml:space="preserve">6.5.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Синхронный ответ, содержащий информацию об ошибке</w:t>
        </w:r>
        <w:r>
          <w:tab/>
        </w:r>
        <w:r>
          <w:fldChar w:fldCharType="begin"/>
        </w:r>
        <w:r>
          <w:instrText xml:space="preserve"> PAGEREF _Toc205580133 \h </w:instrText>
        </w:r>
        <w:r>
          <w:fldChar w:fldCharType="separate"/>
        </w:r>
        <w:r>
          <w:t xml:space="preserve">59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4" w:anchor="_Toc205580134" w:history="1">
        <w:r>
          <w:rPr>
            <w:rStyle w:val="2848"/>
          </w:rPr>
          <w:t xml:space="preserve">6.6.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Ответ с документами</w:t>
        </w:r>
        <w:r>
          <w:tab/>
        </w:r>
        <w:r>
          <w:fldChar w:fldCharType="begin"/>
        </w:r>
        <w:r>
          <w:instrText xml:space="preserve"> PAGEREF _Toc205580134 \h </w:instrText>
        </w:r>
        <w:r>
          <w:fldChar w:fldCharType="separate"/>
        </w:r>
        <w:r>
          <w:t xml:space="preserve">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5" w:anchor="_Toc205580135" w:history="1">
        <w:r>
          <w:rPr>
            <w:rStyle w:val="2848"/>
          </w:rPr>
          <w:t xml:space="preserve">6.7.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Уведомление о получении документов</w:t>
        </w:r>
        <w:r>
          <w:tab/>
        </w:r>
        <w:r>
          <w:fldChar w:fldCharType="begin"/>
        </w:r>
        <w:r>
          <w:instrText xml:space="preserve"> PAGEREF _Toc205580135 \h </w:instrText>
        </w:r>
        <w:r>
          <w:fldChar w:fldCharType="separate"/>
        </w:r>
        <w:r>
          <w:t xml:space="preserve">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6" w:anchor="_Toc205580136" w:history="1">
        <w:r>
          <w:rPr>
            <w:rStyle w:val="2848"/>
          </w:rPr>
          <w:t xml:space="preserve">6.8.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Ответ об обработке уведомления</w:t>
        </w:r>
        <w:r>
          <w:tab/>
        </w:r>
        <w:r>
          <w:fldChar w:fldCharType="begin"/>
        </w:r>
        <w:r>
          <w:instrText xml:space="preserve"> PAGEREF _Toc205580136 \h </w:instrText>
        </w:r>
        <w:r>
          <w:fldChar w:fldCharType="separate"/>
        </w:r>
        <w:r>
          <w:t xml:space="preserve">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7" w:anchor="_Toc205580137" w:history="1">
        <w:r>
          <w:rPr>
            <w:rStyle w:val="2848"/>
          </w:rPr>
          <w:t xml:space="preserve">6.9.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Пакет</w:t>
        </w:r>
        <w:r>
          <w:tab/>
        </w:r>
        <w:r>
          <w:fldChar w:fldCharType="begin"/>
        </w:r>
        <w:r>
          <w:instrText xml:space="preserve"> PAGEREF _Toc205580137 \h </w:instrText>
        </w:r>
        <w:r>
          <w:fldChar w:fldCharType="separate"/>
        </w:r>
        <w:r>
          <w:t xml:space="preserve">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38" w:anchor="_Toc205580138" w:history="1">
        <w:r>
          <w:rPr>
            <w:rStyle w:val="2848"/>
          </w:rPr>
          <w:t xml:space="preserve">6.10.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Ссылка</w:t>
        </w:r>
        <w:r>
          <w:tab/>
        </w:r>
        <w:r>
          <w:fldChar w:fldCharType="begin"/>
        </w:r>
        <w:r>
          <w:instrText xml:space="preserve"> PAGEREF _Toc205580138 \h </w:instrText>
        </w:r>
        <w:r>
          <w:fldChar w:fldCharType="separate"/>
        </w:r>
        <w:r>
          <w:t xml:space="preserve">67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39" w:anchor="_Toc205580139" w:history="1">
        <w:r>
          <w:rPr>
            <w:rStyle w:val="2848"/>
          </w:rPr>
          <w:t xml:space="preserve">7.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Описание форматов </w:t>
        </w:r>
        <w:r>
          <w:rPr>
            <w:rStyle w:val="2848"/>
            <w:lang w:val="en-US"/>
          </w:rPr>
          <w:t xml:space="preserve">XML</w:t>
        </w:r>
        <w:r>
          <w:rPr>
            <w:rStyle w:val="2848"/>
          </w:rPr>
          <w:t xml:space="preserve">-сообщений, используемых в функциональности «Мониторинг доступности сервисов»</w:t>
        </w:r>
        <w:r>
          <w:tab/>
        </w:r>
        <w:r>
          <w:fldChar w:fldCharType="begin"/>
        </w:r>
        <w:r>
          <w:instrText xml:space="preserve"> PAGEREF _Toc205580139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40" w:anchor="_Toc205580140" w:history="1">
        <w:r>
          <w:rPr>
            <w:rStyle w:val="2848"/>
          </w:rPr>
          <w:t xml:space="preserve">7.1.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Запрос, содержащий документ «Запрос доступности сервисов»</w:t>
        </w:r>
        <w:r>
          <w:tab/>
        </w:r>
        <w:r>
          <w:fldChar w:fldCharType="begin"/>
        </w:r>
        <w:r>
          <w:instrText xml:space="preserve"> PAGEREF _Toc205580140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41" w:anchor="_Toc205580141" w:history="1">
        <w:r>
          <w:rPr>
            <w:rStyle w:val="2848"/>
          </w:rPr>
          <w:t xml:space="preserve">7.2.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Синхронный ответ, содержащий результат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_Toc205580141 \h </w:instrText>
        </w:r>
        <w:r>
          <w:fldChar w:fldCharType="separate"/>
        </w:r>
        <w:r>
          <w:t xml:space="preserve">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42" w:anchor="_Toc205580142" w:history="1">
        <w:r>
          <w:rPr>
            <w:rStyle w:val="2848"/>
          </w:rPr>
          <w:t xml:space="preserve">7.3.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</w:rPr>
          <w:t xml:space="preserve">Асинхронный ответ, содержащий результат приема и/или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_Toc205580142 \h </w:instrText>
        </w:r>
        <w:r>
          <w:fldChar w:fldCharType="separate"/>
        </w:r>
        <w:r>
          <w:t xml:space="preserve">71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43" w:anchor="_Toc205580143" w:history="1">
        <w:r>
          <w:rPr>
            <w:rStyle w:val="2848"/>
          </w:rPr>
          <w:t xml:space="preserve">8.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Описание форматов REST-Запросов, используемых при информационном обмене посредством </w:t>
        </w:r>
        <w:r>
          <w:rPr>
            <w:rStyle w:val="2848"/>
            <w:lang w:val="en-US"/>
          </w:rPr>
          <w:t xml:space="preserve">REST</w:t>
        </w:r>
        <w:r>
          <w:rPr>
            <w:rStyle w:val="2848"/>
          </w:rPr>
          <w:t xml:space="preserve">-сервиса ЕСМВ</w:t>
        </w:r>
        <w:r>
          <w:tab/>
        </w:r>
        <w:r>
          <w:fldChar w:fldCharType="begin"/>
        </w:r>
        <w:r>
          <w:instrText xml:space="preserve"> PAGEREF _Toc205580143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7"/>
        <w:rPr>
          <w:rFonts w:asciiTheme="minorHAnsi" w:hAnsiTheme="minorHAnsi" w:eastAsiaTheme="minorEastAsia" w:cstheme="minorBidi"/>
          <w:bCs w:val="0"/>
          <w:sz w:val="22"/>
          <w:szCs w:val="22"/>
        </w:rPr>
      </w:pPr>
      <w:r/>
      <w:hyperlink w:tooltip="#_Toc205580144" w:anchor="_Toc205580144" w:history="1">
        <w:r>
          <w:rPr>
            <w:rStyle w:val="2848"/>
          </w:rPr>
          <w:t xml:space="preserve">8.1.</w:t>
        </w:r>
        <w:r>
          <w:rPr>
            <w:rFonts w:asciiTheme="minorHAnsi" w:hAnsiTheme="minorHAnsi" w:eastAsiaTheme="minorEastAsia" w:cstheme="minorBidi"/>
            <w:bCs w:val="0"/>
            <w:sz w:val="22"/>
            <w:szCs w:val="22"/>
          </w:rPr>
          <w:tab/>
        </w:r>
        <w:r>
          <w:rPr>
            <w:rStyle w:val="2848"/>
            <w:lang w:val="en-US"/>
          </w:rPr>
          <w:t xml:space="preserve">REST-</w:t>
        </w:r>
        <w:r>
          <w:rPr>
            <w:rStyle w:val="2848"/>
          </w:rPr>
          <w:t xml:space="preserve">запрос</w:t>
        </w:r>
        <w:r>
          <w:tab/>
        </w:r>
        <w:r>
          <w:fldChar w:fldCharType="begin"/>
        </w:r>
        <w:r>
          <w:instrText xml:space="preserve"> PAGEREF _Toc205580144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45" w:anchor="_Toc205580145" w:history="1">
        <w:r>
          <w:rPr>
            <w:rStyle w:val="2848"/>
          </w:rPr>
          <w:t xml:space="preserve">8.1.1.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Описание</w:t>
        </w:r>
        <w:r>
          <w:tab/>
        </w:r>
        <w:r>
          <w:fldChar w:fldCharType="begin"/>
        </w:r>
        <w:r>
          <w:instrText xml:space="preserve"> PAGEREF _Toc205580145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46" w:anchor="_Toc205580146" w:history="1">
        <w:r>
          <w:rPr>
            <w:rStyle w:val="2848"/>
          </w:rPr>
          <w:t xml:space="preserve">8.1.2.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Формат Запроса</w:t>
        </w:r>
        <w:r>
          <w:tab/>
        </w:r>
        <w:r>
          <w:fldChar w:fldCharType="begin"/>
        </w:r>
        <w:r>
          <w:instrText xml:space="preserve"> PAGEREF _Toc205580146 \h </w:instrText>
        </w:r>
        <w:r>
          <w:fldChar w:fldCharType="separate"/>
        </w:r>
        <w:r>
          <w:t xml:space="preserve">74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47" w:anchor="_Toc205580147" w:history="1">
        <w:r>
          <w:rPr>
            <w:rStyle w:val="2848"/>
          </w:rPr>
          <w:t xml:space="preserve">8.1.3.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Пример Запроса </w:t>
        </w:r>
        <w:r>
          <w:rPr>
            <w:rStyle w:val="2848"/>
            <w:lang w:val="en-US"/>
          </w:rPr>
          <w:t xml:space="preserve">GET</w:t>
        </w:r>
        <w:r>
          <w:tab/>
        </w:r>
        <w:r>
          <w:fldChar w:fldCharType="begin"/>
        </w:r>
        <w:r>
          <w:instrText xml:space="preserve"> PAGEREF _Toc205580147 \h </w:instrText>
        </w:r>
        <w:r>
          <w:fldChar w:fldCharType="separate"/>
        </w:r>
        <w:r>
          <w:t xml:space="preserve">76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48" w:anchor="_Toc205580148" w:history="1">
        <w:r>
          <w:rPr>
            <w:rStyle w:val="2848"/>
          </w:rPr>
          <w:t xml:space="preserve">8.1.4.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Пример Запроса </w:t>
        </w:r>
        <w:r>
          <w:rPr>
            <w:rStyle w:val="2848"/>
            <w:lang w:val="en-US"/>
          </w:rPr>
          <w:t xml:space="preserve">POST</w:t>
        </w:r>
        <w:r>
          <w:tab/>
        </w:r>
        <w:r>
          <w:fldChar w:fldCharType="begin"/>
        </w:r>
        <w:r>
          <w:instrText xml:space="preserve"> PAGEREF _Toc205580148 \h </w:instrText>
        </w:r>
        <w:r>
          <w:fldChar w:fldCharType="separate"/>
        </w:r>
        <w:r>
          <w:t xml:space="preserve">77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8"/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pPr>
      <w:r/>
      <w:hyperlink w:tooltip="#_Toc205580149" w:anchor="_Toc205580149" w:history="1">
        <w:r>
          <w:rPr>
            <w:rStyle w:val="2848"/>
            <w:lang w:val="en-US"/>
          </w:rPr>
          <w:t xml:space="preserve">8.1.5.</w:t>
        </w:r>
        <w:r>
          <w:rPr>
            <w:rFonts w:asciiTheme="minorHAnsi" w:hAnsiTheme="minorHAnsi" w:eastAsiaTheme="minorEastAsia" w:cstheme="minorBidi"/>
            <w:bCs w:val="0"/>
            <w:iCs w:val="0"/>
            <w:sz w:val="22"/>
            <w:szCs w:val="22"/>
          </w:rPr>
          <w:tab/>
        </w:r>
        <w:r>
          <w:rPr>
            <w:rStyle w:val="2848"/>
          </w:rPr>
          <w:t xml:space="preserve">Пример Запроса </w:t>
        </w:r>
        <w:r>
          <w:rPr>
            <w:rStyle w:val="2848"/>
            <w:lang w:val="en-US"/>
          </w:rPr>
          <w:t xml:space="preserve">DELETE</w:t>
        </w:r>
        <w:r>
          <w:tab/>
        </w:r>
        <w:r>
          <w:fldChar w:fldCharType="begin"/>
        </w:r>
        <w:r>
          <w:instrText xml:space="preserve"> PAGEREF _Toc205580149 \h </w:instrText>
        </w:r>
        <w:r>
          <w:fldChar w:fldCharType="separate"/>
        </w:r>
        <w:r>
          <w:t xml:space="preserve">80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  <w:r>
        <w:rPr>
          <w:rFonts w:asciiTheme="minorHAnsi" w:hAnsiTheme="minorHAnsi" w:eastAsiaTheme="minorEastAsia" w:cstheme="minorBidi"/>
          <w:bCs w:val="0"/>
          <w:iCs w:val="0"/>
          <w:sz w:val="22"/>
          <w:szCs w:val="22"/>
        </w:rPr>
      </w:r>
    </w:p>
    <w:p>
      <w:pPr>
        <w:pStyle w:val="2856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0" w:anchor="_Toc205580150" w:history="1">
        <w:r>
          <w:rPr>
            <w:rStyle w:val="2848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1. Схемы ЕСМВ в формате WSDL</w:t>
        </w:r>
        <w:r>
          <w:tab/>
        </w:r>
        <w:r>
          <w:fldChar w:fldCharType="begin"/>
        </w:r>
        <w:r>
          <w:instrText xml:space="preserve"> PAGEREF _Toc205580150 \h </w:instrText>
        </w:r>
        <w:r>
          <w:fldChar w:fldCharType="separate"/>
        </w:r>
        <w:r>
          <w:t xml:space="preserve">81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1" w:anchor="_Toc205580151" w:history="1">
        <w:r>
          <w:rPr>
            <w:rStyle w:val="2848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2. XSD-схемы ЕСМВ</w:t>
        </w:r>
        <w:r>
          <w:tab/>
        </w:r>
        <w:r>
          <w:fldChar w:fldCharType="begin"/>
        </w:r>
        <w:r>
          <w:instrText xml:space="preserve"> PAGEREF _Toc205580151 \h </w:instrText>
        </w:r>
        <w:r>
          <w:fldChar w:fldCharType="separate"/>
        </w:r>
        <w:r>
          <w:t xml:space="preserve">85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2" w:anchor="_Toc205580152" w:history="1">
        <w:r>
          <w:rPr>
            <w:rStyle w:val="2848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3. Примеры сообщений</w:t>
        </w:r>
        <w:r>
          <w:tab/>
        </w:r>
        <w:r>
          <w:fldChar w:fldCharType="begin"/>
        </w:r>
        <w:r>
          <w:instrText xml:space="preserve"> PAGEREF _Toc205580152 \h </w:instrText>
        </w:r>
        <w:r>
          <w:fldChar w:fldCharType="separate"/>
        </w:r>
        <w:r>
          <w:t xml:space="preserve">98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3" w:anchor="_Toc205580153" w:history="1">
        <w:r>
          <w:rPr>
            <w:rStyle w:val="2848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4. Cправочник маршрутов ЕСМВ</w:t>
        </w:r>
        <w:r>
          <w:tab/>
        </w:r>
        <w:r>
          <w:fldChar w:fldCharType="begin"/>
        </w:r>
        <w:r>
          <w:instrText xml:space="preserve"> PAGEREF _Toc205580153 \h </w:instrText>
        </w:r>
        <w:r>
          <w:fldChar w:fldCharType="separate"/>
        </w:r>
        <w:r>
          <w:t xml:space="preserve">121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4" w:anchor="_Toc205580154" w:history="1">
        <w:r>
          <w:rPr>
            <w:rStyle w:val="2848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5. Схемы обмена через ЕСМВ</w:t>
        </w:r>
        <w:r>
          <w:tab/>
        </w:r>
        <w:r>
          <w:fldChar w:fldCharType="begin"/>
        </w:r>
        <w:r>
          <w:instrText xml:space="preserve"> PAGEREF _Toc205580154 \h </w:instrText>
        </w:r>
        <w:r>
          <w:fldChar w:fldCharType="separate"/>
        </w:r>
        <w:r>
          <w:t xml:space="preserve">138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tabs>
          <w:tab w:val="left" w:pos="2410" w:leader="none"/>
        </w:tabs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5" w:anchor="_Toc205580155" w:history="1">
        <w:r>
          <w:rPr>
            <w:rStyle w:val="2848"/>
          </w:rPr>
          <w:t xml:space="preserve">Приложение</w:t>
        </w:r>
        <w:r>
          <w:rPr>
            <w:rFonts w:asciiTheme="minorHAnsi" w:hAnsiTheme="minorHAnsi" w:eastAsiaTheme="minorEastAsia" w:cstheme="minorBidi"/>
            <w:b w:val="0"/>
            <w:bCs w:val="0"/>
            <w:caps w:val="0"/>
            <w:sz w:val="22"/>
            <w:szCs w:val="22"/>
          </w:rPr>
          <w:tab/>
        </w:r>
        <w:r>
          <w:rPr>
            <w:rStyle w:val="2848"/>
          </w:rPr>
          <w:t xml:space="preserve">6. Алгоритм типового взаимодействия между ИС с использованием ЕСМВ</w:t>
        </w:r>
        <w:r>
          <w:tab/>
        </w:r>
        <w:r>
          <w:fldChar w:fldCharType="begin"/>
        </w:r>
        <w:r>
          <w:instrText xml:space="preserve"> PAGEREF _Toc205580155 \h </w:instrText>
        </w:r>
        <w:r>
          <w:fldChar w:fldCharType="separate"/>
        </w:r>
        <w:r>
          <w:t xml:space="preserve">159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6" w:anchor="_Toc205580156" w:history="1">
        <w:r>
          <w:rPr>
            <w:rStyle w:val="2848"/>
          </w:rPr>
          <w:t xml:space="preserve">СОГЛАСОВАНО</w:t>
        </w:r>
        <w:r>
          <w:tab/>
        </w:r>
        <w:r>
          <w:fldChar w:fldCharType="begin"/>
        </w:r>
        <w:r>
          <w:instrText xml:space="preserve"> PAGEREF _Toc205580156 \h </w:instrText>
        </w:r>
        <w:r>
          <w:fldChar w:fldCharType="separate"/>
        </w:r>
        <w:r>
          <w:t xml:space="preserve">164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pPr>
      <w:r/>
      <w:hyperlink w:tooltip="#_Toc205580157" w:anchor="_Toc205580157" w:history="1">
        <w:r>
          <w:rPr>
            <w:rStyle w:val="2848"/>
          </w:rPr>
          <w:t xml:space="preserve">ЛИСТ РЕГИСТРАЦИИ ИЗМЕНЕНИЙ</w:t>
        </w:r>
        <w:r>
          <w:tab/>
        </w:r>
        <w:r>
          <w:fldChar w:fldCharType="begin"/>
        </w:r>
        <w:r>
          <w:instrText xml:space="preserve"> PAGEREF _Toc205580157 \h </w:instrText>
        </w:r>
        <w:r>
          <w:fldChar w:fldCharType="separate"/>
        </w:r>
        <w:r>
          <w:t xml:space="preserve">165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  <w:r>
        <w:rPr>
          <w:rFonts w:asciiTheme="minorHAnsi" w:hAnsiTheme="minorHAnsi" w:eastAsiaTheme="minorEastAsia" w:cstheme="minorBidi"/>
          <w:b w:val="0"/>
          <w:bCs w:val="0"/>
          <w:caps w:val="0"/>
          <w:sz w:val="22"/>
          <w:szCs w:val="22"/>
        </w:rPr>
      </w:r>
    </w:p>
    <w:p>
      <w:pPr>
        <w:pStyle w:val="2856"/>
        <w:rPr>
          <w:rStyle w:val="2848"/>
          <w:b w:val="0"/>
          <w:bCs w:val="0"/>
          <w:caps w:val="0"/>
          <w:smallCaps/>
        </w:rPr>
      </w:pPr>
      <w:r>
        <w:rPr>
          <w:rStyle w:val="2848"/>
          <w:b w:val="0"/>
          <w:bCs w:val="0"/>
          <w:caps w:val="0"/>
          <w:smallCaps/>
        </w:rPr>
        <w:fldChar w:fldCharType="end"/>
      </w:r>
      <w:bookmarkEnd w:id="11"/>
      <w:r/>
      <w:bookmarkEnd w:id="12"/>
      <w:r>
        <w:rPr>
          <w:rStyle w:val="2848"/>
          <w:b w:val="0"/>
          <w:bCs w:val="0"/>
          <w:caps w:val="0"/>
          <w:smallCaps/>
        </w:rPr>
      </w:r>
      <w:r>
        <w:rPr>
          <w:rStyle w:val="2848"/>
          <w:b w:val="0"/>
          <w:bCs w:val="0"/>
          <w:caps w:val="0"/>
          <w:smallCaps/>
        </w:rPr>
      </w:r>
    </w:p>
    <w:p>
      <w:pPr>
        <w:pStyle w:val="2856"/>
        <w:rPr>
          <w:lang w:val="en-US"/>
        </w:rPr>
        <w:sectPr>
          <w:headerReference w:type="default" r:id="rId11"/>
          <w:headerReference w:type="even" r:id="rId12"/>
          <w:footerReference w:type="default" r:id="rId29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pgNumType w:start="2"/>
          <w:cols w:num="1" w:sep="0" w:space="60" w:equalWidth="1"/>
          <w:docGrid w:linePitch="360"/>
        </w:sect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212"/>
      </w:pPr>
      <w:r/>
      <w:bookmarkStart w:id="13" w:name="_Toc205580092"/>
      <w:r>
        <w:t xml:space="preserve">Перечень таблиц</w:t>
      </w:r>
      <w:bookmarkEnd w:id="13"/>
      <w:r/>
      <w:r/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>
        <w:fldChar w:fldCharType="begin"/>
      </w:r>
      <w:r>
        <w:instrText xml:space="preserve"> TOC \h \z \c "Таблица" </w:instrText>
      </w:r>
      <w:r>
        <w:fldChar w:fldCharType="separate"/>
      </w:r>
      <w:hyperlink w:tooltip="#_Toc205580158" w:anchor="_Toc205580158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1. Перечень внешних приложений к документу</w:t>
        </w:r>
        <w:r>
          <w:tab/>
        </w:r>
        <w:r>
          <w:fldChar w:fldCharType="begin"/>
        </w:r>
        <w:r>
          <w:instrText xml:space="preserve"> PAGEREF _Toc205580158 \h </w:instrText>
        </w:r>
        <w:r>
          <w:fldChar w:fldCharType="separate"/>
        </w:r>
        <w:r>
          <w:t xml:space="preserve">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59" w:anchor="_Toc205580159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2. Перечень ссылочных документов</w:t>
        </w:r>
        <w:r>
          <w:tab/>
        </w:r>
        <w:r>
          <w:fldChar w:fldCharType="begin"/>
        </w:r>
        <w:r>
          <w:instrText xml:space="preserve"> PAGEREF _Toc205580159 \h </w:instrText>
        </w:r>
        <w:r>
          <w:fldChar w:fldCharType="separate"/>
        </w:r>
        <w:r>
          <w:t xml:space="preserve">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0" w:anchor="_Toc205580160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3. Описание условных обозначений и сокращений</w:t>
        </w:r>
        <w:r>
          <w:tab/>
        </w:r>
        <w:r>
          <w:fldChar w:fldCharType="begin"/>
        </w:r>
        <w:r>
          <w:instrText xml:space="preserve"> PAGEREF _Toc205580160 \h </w:instrText>
        </w:r>
        <w:r>
          <w:fldChar w:fldCharType="separate"/>
        </w:r>
        <w:r>
          <w:t xml:space="preserve">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1" w:anchor="_Toc205580161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4. Перечень сообщений с указанием кодов массивов информации, обеспечивающих сервисное взаимодействие</w:t>
        </w:r>
        <w:r>
          <w:tab/>
        </w:r>
        <w:r>
          <w:fldChar w:fldCharType="begin"/>
        </w:r>
        <w:r>
          <w:instrText xml:space="preserve"> PAGEREF _Toc205580161 \h </w:instrText>
        </w:r>
        <w:r>
          <w:fldChar w:fldCharType="separate"/>
        </w:r>
        <w:r>
          <w:t xml:space="preserve">15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2" w:anchor="_Toc205580162" w:history="1">
        <w:r>
          <w:rPr>
            <w:rStyle w:val="2848"/>
            <w:rFonts w:eastAsia="Calibri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  <w:rFonts w:eastAsia="Calibri"/>
          </w:rPr>
          <w:t xml:space="preserve">5. Перечень Запросов</w:t>
        </w:r>
        <w:r>
          <w:tab/>
        </w:r>
        <w:r>
          <w:fldChar w:fldCharType="begin"/>
        </w:r>
        <w:r>
          <w:instrText xml:space="preserve"> PAGEREF _Toc205580162 \h </w:instrText>
        </w:r>
        <w:r>
          <w:fldChar w:fldCharType="separate"/>
        </w:r>
        <w:r>
          <w:t xml:space="preserve">16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3" w:anchor="_Toc205580163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6. Описание статусов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_Toc205580163 \h </w:instrText>
        </w:r>
        <w:r>
          <w:fldChar w:fldCharType="separate"/>
        </w:r>
        <w:r>
          <w:t xml:space="preserve">19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4" w:anchor="_Toc205580164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7. Адреса </w:t>
        </w:r>
        <w:r>
          <w:rPr>
            <w:rStyle w:val="2848"/>
            <w:lang w:val="en-US"/>
          </w:rPr>
          <w:t xml:space="preserve">SOAP</w:t>
        </w:r>
        <w:r>
          <w:rPr>
            <w:rStyle w:val="2848"/>
          </w:rPr>
          <w:t xml:space="preserve">-сервисов ЕСМВ для вызова со стороны ИСВК</w:t>
        </w:r>
        <w:r>
          <w:tab/>
        </w:r>
        <w:r>
          <w:fldChar w:fldCharType="begin"/>
        </w:r>
        <w:r>
          <w:instrText xml:space="preserve"> PAGEREF _Toc205580164 \h </w:instrText>
        </w:r>
        <w:r>
          <w:fldChar w:fldCharType="separate"/>
        </w:r>
        <w:r>
          <w:t xml:space="preserve">20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5" w:anchor="_Toc205580165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8. Адреса </w:t>
        </w:r>
        <w:r>
          <w:rPr>
            <w:rStyle w:val="2848"/>
            <w:lang w:val="en-US"/>
          </w:rPr>
          <w:t xml:space="preserve">SOAP</w:t>
        </w:r>
        <w:r>
          <w:rPr>
            <w:rStyle w:val="2848"/>
          </w:rPr>
          <w:t xml:space="preserve">-сервисов ЕСМВ для вызова со стороны ИСКК</w:t>
        </w:r>
        <w:r>
          <w:tab/>
        </w:r>
        <w:r>
          <w:fldChar w:fldCharType="begin"/>
        </w:r>
        <w:r>
          <w:instrText xml:space="preserve"> PAGEREF _Toc205580165 \h </w:instrText>
        </w:r>
        <w:r>
          <w:fldChar w:fldCharType="separate"/>
        </w:r>
        <w:r>
          <w:t xml:space="preserve">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6" w:anchor="_Toc205580166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9. Алгоритмы хеширования, подписания и каноникализации</w:t>
        </w:r>
        <w:r>
          <w:tab/>
        </w:r>
        <w:r>
          <w:fldChar w:fldCharType="begin"/>
        </w:r>
        <w:r>
          <w:instrText xml:space="preserve"> PAGEREF _Toc205580166 \h </w:instrText>
        </w:r>
        <w:r>
          <w:fldChar w:fldCharType="separate"/>
        </w:r>
        <w:r>
          <w:t xml:space="preserve">23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7" w:anchor="_Toc205580167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10. Адрес </w:t>
        </w:r>
        <w:r>
          <w:rPr>
            <w:rStyle w:val="2848"/>
            <w:lang w:val="en-US"/>
          </w:rPr>
          <w:t xml:space="preserve">REST</w:t>
        </w:r>
        <w:r>
          <w:rPr>
            <w:rStyle w:val="2848"/>
          </w:rPr>
          <w:t xml:space="preserve">-сервиса ЕСМВ</w:t>
        </w:r>
        <w:r>
          <w:tab/>
        </w:r>
        <w:r>
          <w:fldChar w:fldCharType="begin"/>
        </w:r>
        <w:r>
          <w:instrText xml:space="preserve"> PAGEREF _Toc205580167 \h </w:instrText>
        </w:r>
        <w:r>
          <w:fldChar w:fldCharType="separate"/>
        </w:r>
        <w:r>
          <w:t xml:space="preserve">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8" w:anchor="_Toc205580168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11. Перечень рекомендуемых статусов</w:t>
        </w:r>
        <w:r>
          <w:tab/>
        </w:r>
        <w:r>
          <w:fldChar w:fldCharType="begin"/>
        </w:r>
        <w:r>
          <w:instrText xml:space="preserve"> PAGEREF _Toc205580168 \h </w:instrText>
        </w:r>
        <w:r>
          <w:fldChar w:fldCharType="separate"/>
        </w:r>
        <w:r>
          <w:t xml:space="preserve">41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69" w:anchor="_Toc205580169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12.</w:t>
        </w:r>
        <w:r>
          <w:rPr>
            <w:rStyle w:val="2848"/>
            <w:lang w:val="en-US"/>
          </w:rPr>
          <w:t xml:space="preserve"> </w:t>
        </w:r>
        <w:r>
          <w:rPr>
            <w:rStyle w:val="2848"/>
          </w:rPr>
          <w:t xml:space="preserve">Описание Запроса, содержащего документ</w:t>
        </w:r>
        <w:r>
          <w:tab/>
        </w:r>
        <w:r>
          <w:fldChar w:fldCharType="begin"/>
        </w:r>
        <w:r>
          <w:instrText xml:space="preserve"> PAGEREF _Toc205580169 \h </w:instrText>
        </w:r>
        <w:r>
          <w:fldChar w:fldCharType="separate"/>
        </w:r>
        <w:r>
          <w:t xml:space="preserve">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0" w:anchor="_Toc205580170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13. Описание Ответа, содержащего результат обработки Запроса</w:t>
        </w:r>
        <w:r>
          <w:tab/>
        </w:r>
        <w:r>
          <w:fldChar w:fldCharType="begin"/>
        </w:r>
        <w:r>
          <w:instrText xml:space="preserve"> PAGEREF _Toc205580170 \h </w:instrText>
        </w:r>
        <w:r>
          <w:fldChar w:fldCharType="separate"/>
        </w:r>
        <w:r>
          <w:t xml:space="preserve">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1" w:anchor="_Toc205580171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14. Перечень рекомендуемых значений кодов статусов</w:t>
        </w:r>
        <w:r>
          <w:tab/>
        </w:r>
        <w:r>
          <w:fldChar w:fldCharType="begin"/>
        </w:r>
        <w:r>
          <w:instrText xml:space="preserve"> PAGEREF _Toc205580171 \h </w:instrText>
        </w:r>
        <w:r>
          <w:fldChar w:fldCharType="separate"/>
        </w:r>
        <w:r>
          <w:t xml:space="preserve">52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2" w:anchor="_Toc205580172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15. Описание структуры Квитанции</w:t>
        </w:r>
        <w:r>
          <w:tab/>
        </w:r>
        <w:r>
          <w:fldChar w:fldCharType="begin"/>
        </w:r>
        <w:r>
          <w:instrText xml:space="preserve"> PAGEREF _Toc205580172 \h </w:instrText>
        </w:r>
        <w:r>
          <w:fldChar w:fldCharType="separate"/>
        </w:r>
        <w:r>
          <w:t xml:space="preserve">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3" w:anchor="_Toc205580173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16. Описание структуры Запроса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_Toc205580173 \h </w:instrText>
        </w:r>
        <w:r>
          <w:fldChar w:fldCharType="separate"/>
        </w:r>
        <w:r>
          <w:t xml:space="preserve">58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4" w:anchor="_Toc205580174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17. Описание структуры Синхронного ответа, содержащего информацию об ошибке</w:t>
        </w:r>
        <w:r>
          <w:tab/>
        </w:r>
        <w:r>
          <w:fldChar w:fldCharType="begin"/>
        </w:r>
        <w:r>
          <w:instrText xml:space="preserve"> PAGEREF _Toc205580174 \h </w:instrText>
        </w:r>
        <w:r>
          <w:fldChar w:fldCharType="separate"/>
        </w:r>
        <w:r>
          <w:t xml:space="preserve">60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5" w:anchor="_Toc205580175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18. Перечень значений кодов ошибок для Синхронного ответа, содержащего информацию об ошибке (</w:t>
        </w:r>
        <w:r>
          <w:rPr>
            <w:rStyle w:val="2848"/>
            <w:lang w:val="en-US"/>
          </w:rPr>
          <w:t xml:space="preserve">Fault</w:t>
        </w:r>
        <w:r>
          <w:rPr>
            <w:rStyle w:val="2848"/>
          </w:rPr>
          <w:t xml:space="preserve">)</w:t>
        </w:r>
        <w:r>
          <w:tab/>
        </w:r>
        <w:r>
          <w:fldChar w:fldCharType="begin"/>
        </w:r>
        <w:r>
          <w:instrText xml:space="preserve"> PAGEREF _Toc205580175 \h </w:instrText>
        </w:r>
        <w:r>
          <w:fldChar w:fldCharType="separate"/>
        </w:r>
        <w:r>
          <w:t xml:space="preserve">61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6" w:anchor="_Toc205580176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19. Описание структуры Ответа с документами</w:t>
        </w:r>
        <w:r>
          <w:tab/>
        </w:r>
        <w:r>
          <w:fldChar w:fldCharType="begin"/>
        </w:r>
        <w:r>
          <w:instrText xml:space="preserve"> PAGEREF _Toc205580176 \h </w:instrText>
        </w:r>
        <w:r>
          <w:fldChar w:fldCharType="separate"/>
        </w:r>
        <w:r>
          <w:t xml:space="preserve">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7" w:anchor="_Toc205580177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20. Описание структуры Уведомления о получении документов</w:t>
        </w:r>
        <w:r>
          <w:tab/>
        </w:r>
        <w:r>
          <w:fldChar w:fldCharType="begin"/>
        </w:r>
        <w:r>
          <w:instrText xml:space="preserve"> PAGEREF _Toc205580177 \h </w:instrText>
        </w:r>
        <w:r>
          <w:fldChar w:fldCharType="separate"/>
        </w:r>
        <w:r>
          <w:t xml:space="preserve">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8" w:anchor="_Toc205580178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21. Описание структуры Ответа об обработке уведомления</w:t>
        </w:r>
        <w:r>
          <w:tab/>
        </w:r>
        <w:r>
          <w:fldChar w:fldCharType="begin"/>
        </w:r>
        <w:r>
          <w:instrText xml:space="preserve"> PAGEREF _Toc205580178 \h </w:instrText>
        </w:r>
        <w:r>
          <w:fldChar w:fldCharType="separate"/>
        </w:r>
        <w:r>
          <w:t xml:space="preserve">64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79" w:anchor="_Toc205580179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22. Описание структуры блока «Пакет»</w:t>
        </w:r>
        <w:r>
          <w:tab/>
        </w:r>
        <w:r>
          <w:fldChar w:fldCharType="begin"/>
        </w:r>
        <w:r>
          <w:instrText xml:space="preserve"> PAGEREF _Toc205580179 \h </w:instrText>
        </w:r>
        <w:r>
          <w:fldChar w:fldCharType="separate"/>
        </w:r>
        <w:r>
          <w:t xml:space="preserve">65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0" w:anchor="_Toc205580180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23. Описание структуры блока «Ссылка»</w:t>
        </w:r>
        <w:r>
          <w:tab/>
        </w:r>
        <w:r>
          <w:fldChar w:fldCharType="begin"/>
        </w:r>
        <w:r>
          <w:instrText xml:space="preserve"> PAGEREF _Toc205580180 \h </w:instrText>
        </w:r>
        <w:r>
          <w:fldChar w:fldCharType="separate"/>
        </w:r>
        <w:r>
          <w:t xml:space="preserve">68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1" w:anchor="_Toc205580181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24. Описание структуры Запроса, содержащего документ «Запрос доступности сервисов»</w:t>
        </w:r>
        <w:r>
          <w:tab/>
        </w:r>
        <w:r>
          <w:fldChar w:fldCharType="begin"/>
        </w:r>
        <w:r>
          <w:instrText xml:space="preserve"> PAGEREF _Toc205580181 \h </w:instrText>
        </w:r>
        <w:r>
          <w:fldChar w:fldCharType="separate"/>
        </w:r>
        <w:r>
          <w:t xml:space="preserve">69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2" w:anchor="_Toc205580182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25. Описание структуры Синхронного ответа, содержащего результат обработки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_Toc205580182 \h </w:instrText>
        </w:r>
        <w:r>
          <w:fldChar w:fldCharType="separate"/>
        </w:r>
        <w:r>
          <w:t xml:space="preserve">70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3" w:anchor="_Toc205580183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26. Описание структуры Запроса, содержащего асинхронный ответ</w:t>
        </w:r>
        <w:r>
          <w:tab/>
        </w:r>
        <w:r>
          <w:fldChar w:fldCharType="begin"/>
        </w:r>
        <w:r>
          <w:instrText xml:space="preserve"> PAGEREF _Toc205580183 \h </w:instrText>
        </w:r>
        <w:r>
          <w:fldChar w:fldCharType="separate"/>
        </w:r>
        <w:r>
          <w:t xml:space="preserve">71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4" w:anchor="_Toc205580184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27. Описание URL</w:t>
        </w:r>
        <w:r>
          <w:tab/>
        </w:r>
        <w:r>
          <w:fldChar w:fldCharType="begin"/>
        </w:r>
        <w:r>
          <w:instrText xml:space="preserve"> PAGEREF _Toc205580184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5" w:anchor="_Toc205580185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28. Описание </w:t>
        </w:r>
        <w:r>
          <w:rPr>
            <w:rStyle w:val="2848"/>
            <w:lang w:val="en-US"/>
          </w:rPr>
          <w:t xml:space="preserve">HTTP</w:t>
        </w:r>
        <w:r>
          <w:rPr>
            <w:rStyle w:val="2848"/>
          </w:rPr>
          <w:t xml:space="preserve">-заголовков</w:t>
        </w:r>
        <w:r>
          <w:tab/>
        </w:r>
        <w:r>
          <w:fldChar w:fldCharType="begin"/>
        </w:r>
        <w:r>
          <w:instrText xml:space="preserve"> PAGEREF _Toc205580185 \h </w:instrText>
        </w:r>
        <w:r>
          <w:fldChar w:fldCharType="separate"/>
        </w:r>
        <w:r>
          <w:t xml:space="preserve">75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6" w:anchor="_Toc205580186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29. Справочник маршрутов ЕСМВ</w:t>
        </w:r>
        <w:r>
          <w:tab/>
        </w:r>
        <w:r>
          <w:fldChar w:fldCharType="begin"/>
        </w:r>
        <w:r>
          <w:instrText xml:space="preserve"> PAGEREF _Toc205580186 \h </w:instrText>
        </w:r>
        <w:r>
          <w:fldChar w:fldCharType="separate"/>
        </w:r>
        <w:r>
          <w:t xml:space="preserve">121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5580187" w:anchor="_Toc205580187" w:history="1">
        <w:r>
          <w:rPr>
            <w:rStyle w:val="2848"/>
          </w:rPr>
          <w:t xml:space="preserve">Таблица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30. Соответствие сервисов и параметров обмена</w:t>
        </w:r>
        <w:r>
          <w:tab/>
        </w:r>
        <w:r>
          <w:fldChar w:fldCharType="begin"/>
        </w:r>
        <w:r>
          <w:instrText xml:space="preserve"> PAGEREF _Toc205580187 \h </w:instrText>
        </w:r>
        <w:r>
          <w:fldChar w:fldCharType="separate"/>
        </w:r>
        <w:r>
          <w:t xml:space="preserve">128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12"/>
      </w:pPr>
      <w:r>
        <w:fldChar w:fldCharType="end"/>
      </w:r>
      <w:bookmarkStart w:id="14" w:name="_Toc205580093"/>
      <w:r>
        <w:t xml:space="preserve">Перечень рисунков</w:t>
      </w:r>
      <w:bookmarkEnd w:id="14"/>
      <w:r/>
      <w:r/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>
        <w:fldChar w:fldCharType="begin"/>
      </w:r>
      <w:r>
        <w:instrText xml:space="preserve"> TOC \h \z \c "Рисунок" </w:instrText>
      </w:r>
      <w:r>
        <w:fldChar w:fldCharType="separate"/>
      </w:r>
      <w:hyperlink w:tooltip="#_Toc204100187" w:anchor="_Toc204100187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1. Состав ЕСМВ</w:t>
        </w:r>
        <w:r>
          <w:tab/>
        </w:r>
        <w:r>
          <w:fldChar w:fldCharType="begin"/>
        </w:r>
        <w:r>
          <w:instrText xml:space="preserve"> PAGEREF _Toc204100187 \h </w:instrText>
        </w:r>
        <w:r>
          <w:fldChar w:fldCharType="separate"/>
        </w:r>
        <w:r>
          <w:t xml:space="preserve">17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88" w:anchor="_Toc204100188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2. Обобщённая схема работы сервиса приема сообщений с промежуточным хранением сообщений в очереди (</w:t>
        </w:r>
        <w:r>
          <w:rPr>
            <w:rStyle w:val="2848"/>
            <w:lang w:val="en-US"/>
          </w:rPr>
          <w:t xml:space="preserve">PUSH</w:t>
        </w:r>
        <w:r>
          <w:rPr>
            <w:rStyle w:val="2848"/>
          </w:rPr>
          <w:t xml:space="preserve">-модель)</w:t>
        </w:r>
        <w:r>
          <w:tab/>
        </w:r>
        <w:r>
          <w:fldChar w:fldCharType="begin"/>
        </w:r>
        <w:r>
          <w:instrText xml:space="preserve"> PAGEREF _Toc204100188 \h </w:instrText>
        </w:r>
        <w:r>
          <w:fldChar w:fldCharType="separate"/>
        </w:r>
        <w:r>
          <w:t xml:space="preserve">138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89" w:anchor="_Toc204100189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3. Схема процесса «Прием Запроса с документами» сервиса ЕСМВ приема сообщений с промежуточным хранением сообщений в очереди</w:t>
        </w:r>
        <w:r>
          <w:tab/>
        </w:r>
        <w:r>
          <w:fldChar w:fldCharType="begin"/>
        </w:r>
        <w:r>
          <w:instrText xml:space="preserve"> PAGEREF _Toc204100189 \h </w:instrText>
        </w:r>
        <w:r>
          <w:fldChar w:fldCharType="separate"/>
        </w:r>
        <w:r>
          <w:t xml:space="preserve">139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0" w:anchor="_Toc204100190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4. Схема процесса «Обработка ЭП и трансформации вложений» сервиса ЕСМВ приема сообщений с промежуточным хранением сообщений в очереди</w:t>
        </w:r>
        <w:r>
          <w:tab/>
        </w:r>
        <w:r>
          <w:fldChar w:fldCharType="begin"/>
        </w:r>
        <w:r>
          <w:instrText xml:space="preserve"> PAGEREF _Toc204100190 \h </w:instrText>
        </w:r>
        <w:r>
          <w:fldChar w:fldCharType="separate"/>
        </w:r>
        <w:r>
          <w:t xml:space="preserve">140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1" w:anchor="_Toc204100191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5. Схема процесса информационного обмена ИСКК/ИСВК через </w:t>
        </w:r>
        <w:r>
          <w:rPr>
            <w:rStyle w:val="2848"/>
            <w:lang w:val="en-US"/>
          </w:rPr>
          <w:t xml:space="preserve">REST</w:t>
        </w:r>
        <w:r>
          <w:rPr>
            <w:rStyle w:val="2848"/>
          </w:rPr>
          <w:t xml:space="preserve">-запросы ЕСМВ</w:t>
        </w:r>
        <w:r>
          <w:tab/>
        </w:r>
        <w:r>
          <w:fldChar w:fldCharType="begin"/>
        </w:r>
        <w:r>
          <w:instrText xml:space="preserve"> PAGEREF _Toc204100191 \h </w:instrText>
        </w:r>
        <w:r>
          <w:fldChar w:fldCharType="separate"/>
        </w:r>
        <w:r>
          <w:t xml:space="preserve">141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2" w:anchor="_Toc204100192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6. Схема процесса аутентификации ИС</w:t>
        </w:r>
        <w:r>
          <w:tab/>
        </w:r>
        <w:r>
          <w:fldChar w:fldCharType="begin"/>
        </w:r>
        <w:r>
          <w:instrText xml:space="preserve"> PAGEREF _Toc204100192 \h </w:instrText>
        </w:r>
        <w:r>
          <w:fldChar w:fldCharType="separate"/>
        </w:r>
        <w:r>
          <w:t xml:space="preserve">142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3" w:anchor="_Toc204100193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7. Схема процесса авторизации ИС при работе </w:t>
        </w:r>
        <w:r>
          <w:rPr>
            <w:rStyle w:val="2848"/>
            <w:lang w:val="en-US"/>
          </w:rPr>
          <w:t xml:space="preserve">REST</w:t>
        </w:r>
        <w:r>
          <w:rPr>
            <w:rStyle w:val="2848"/>
          </w:rPr>
          <w:t xml:space="preserve">-сервиса</w:t>
        </w:r>
        <w:r>
          <w:tab/>
        </w:r>
        <w:r>
          <w:fldChar w:fldCharType="begin"/>
        </w:r>
        <w:r>
          <w:instrText xml:space="preserve"> PAGEREF _Toc204100193 \h </w:instrText>
        </w:r>
        <w:r>
          <w:fldChar w:fldCharType="separate"/>
        </w:r>
        <w:r>
          <w:t xml:space="preserve">143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4" w:anchor="_Toc204100194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8. Схема процесса информационного обмена ИС ФК с внешней ИС через </w:t>
        </w:r>
        <w:r>
          <w:rPr>
            <w:rStyle w:val="2848"/>
            <w:lang w:val="en-US"/>
          </w:rPr>
          <w:t xml:space="preserve">REST</w:t>
        </w:r>
        <w:r>
          <w:rPr>
            <w:rStyle w:val="2848"/>
          </w:rPr>
          <w:t xml:space="preserve">-запросы ЕСМВ (с участием ПОИБ СОБИ ФК)</w:t>
        </w:r>
        <w:r>
          <w:tab/>
        </w:r>
        <w:r>
          <w:fldChar w:fldCharType="begin"/>
        </w:r>
        <w:r>
          <w:instrText xml:space="preserve"> PAGEREF _Toc204100194 \h </w:instrText>
        </w:r>
        <w:r>
          <w:fldChar w:fldCharType="separate"/>
        </w:r>
        <w:r>
          <w:t xml:space="preserve">144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5" w:anchor="_Toc204100195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9. Обобщенная схема работы </w:t>
        </w:r>
        <w:r>
          <w:rPr>
            <w:rStyle w:val="2848"/>
            <w:lang w:val="en-US"/>
          </w:rPr>
          <w:t xml:space="preserve">PULL</w:t>
        </w:r>
        <w:r>
          <w:rPr>
            <w:rStyle w:val="2848"/>
          </w:rPr>
          <w:t xml:space="preserve">-режима</w:t>
        </w:r>
        <w:r>
          <w:tab/>
        </w:r>
        <w:r>
          <w:fldChar w:fldCharType="begin"/>
        </w:r>
        <w:r>
          <w:instrText xml:space="preserve"> PAGEREF _Toc204100195 \h </w:instrText>
        </w:r>
        <w:r>
          <w:fldChar w:fldCharType="separate"/>
        </w:r>
        <w:r>
          <w:t xml:space="preserve">145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6" w:anchor="_Toc204100196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10. Схема </w:t>
        </w:r>
        <w:r>
          <w:rPr>
            <w:rStyle w:val="2848"/>
            <w:lang w:eastAsia="ko-KR"/>
          </w:rPr>
          <w:t xml:space="preserve">обработки Запроса на предоставление документов из очереди</w:t>
        </w:r>
        <w:r>
          <w:tab/>
        </w:r>
        <w:r>
          <w:fldChar w:fldCharType="begin"/>
        </w:r>
        <w:r>
          <w:instrText xml:space="preserve"> PAGEREF _Toc204100196 \h </w:instrText>
        </w:r>
        <w:r>
          <w:fldChar w:fldCharType="separate"/>
        </w:r>
        <w:r>
          <w:t xml:space="preserve">146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7" w:anchor="_Toc204100197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11. Схема </w:t>
        </w:r>
        <w:r>
          <w:rPr>
            <w:rStyle w:val="2848"/>
            <w:lang w:eastAsia="ko-KR"/>
          </w:rPr>
          <w:t xml:space="preserve">обработки уведомления о получении сообщений</w:t>
        </w:r>
        <w:r>
          <w:tab/>
        </w:r>
        <w:r>
          <w:fldChar w:fldCharType="begin"/>
        </w:r>
        <w:r>
          <w:instrText xml:space="preserve"> PAGEREF _Toc204100197 \h </w:instrText>
        </w:r>
        <w:r>
          <w:fldChar w:fldCharType="separate"/>
        </w:r>
        <w:r>
          <w:t xml:space="preserve">147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8" w:anchor="_Toc204100198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12. Схема процесса переотправки сообщений при использовании </w:t>
        </w:r>
        <w:r>
          <w:rPr>
            <w:rStyle w:val="2848"/>
            <w:lang w:val="en-US"/>
          </w:rPr>
          <w:t xml:space="preserve">PULL</w:t>
        </w:r>
        <w:r>
          <w:rPr>
            <w:rStyle w:val="2848"/>
          </w:rPr>
          <w:t xml:space="preserve">-режима</w:t>
        </w:r>
        <w:r>
          <w:tab/>
        </w:r>
        <w:r>
          <w:fldChar w:fldCharType="begin"/>
        </w:r>
        <w:r>
          <w:instrText xml:space="preserve"> PAGEREF _Toc204100198 \h </w:instrText>
        </w:r>
        <w:r>
          <w:fldChar w:fldCharType="separate"/>
        </w:r>
        <w:r>
          <w:t xml:space="preserve">148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199" w:anchor="_Toc204100199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13. Схема процесса передачи документа от Внешней ИС в ИС ФК без использования протокола Oauth 2.0</w:t>
        </w:r>
        <w:r>
          <w:tab/>
        </w:r>
        <w:r>
          <w:fldChar w:fldCharType="begin"/>
        </w:r>
        <w:r>
          <w:instrText xml:space="preserve"> PAGEREF _Toc204100199 \h </w:instrText>
        </w:r>
        <w:r>
          <w:fldChar w:fldCharType="separate"/>
        </w:r>
        <w:r>
          <w:t xml:space="preserve">149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0" w:anchor="_Toc204100200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14. Схема процесса передачи асинхронной квитации об обработке от ИС ФК во Внешнюю ИС без использования протокола Oauth 2.0</w:t>
        </w:r>
        <w:r>
          <w:tab/>
        </w:r>
        <w:r>
          <w:fldChar w:fldCharType="begin"/>
        </w:r>
        <w:r>
          <w:instrText xml:space="preserve"> PAGEREF _Toc204100200 \h </w:instrText>
        </w:r>
        <w:r>
          <w:fldChar w:fldCharType="separate"/>
        </w:r>
        <w:r>
          <w:t xml:space="preserve">150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1" w:anchor="_Toc204100201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15. Схема процесса передачи документа от ИС ФК во Внешнюю ИС без использования протокола Oauth 2.0</w:t>
        </w:r>
        <w:r>
          <w:tab/>
        </w:r>
        <w:r>
          <w:fldChar w:fldCharType="begin"/>
        </w:r>
        <w:r>
          <w:instrText xml:space="preserve"> PAGEREF _Toc204100201 \h </w:instrText>
        </w:r>
        <w:r>
          <w:fldChar w:fldCharType="separate"/>
        </w:r>
        <w:r>
          <w:t xml:space="preserve">151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2" w:anchor="_Toc204100202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16. Схема процесса передачи асинхронной квитанции об обработке от Внешней ИС в ИС ФК без использования протокола Oauth 2.0</w:t>
        </w:r>
        <w:r>
          <w:tab/>
        </w:r>
        <w:r>
          <w:fldChar w:fldCharType="begin"/>
        </w:r>
        <w:r>
          <w:instrText xml:space="preserve"> PAGEREF _Toc204100202 \h </w:instrText>
        </w:r>
        <w:r>
          <w:fldChar w:fldCharType="separate"/>
        </w:r>
        <w:r>
          <w:t xml:space="preserve">152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3" w:anchor="_Toc204100203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17. Общая схема обработки входящего запроса в ЕСМВ по протоколу Oauth 2.0</w:t>
        </w:r>
        <w:r>
          <w:tab/>
        </w:r>
        <w:r>
          <w:fldChar w:fldCharType="begin"/>
        </w:r>
        <w:r>
          <w:instrText xml:space="preserve"> PAGEREF _Toc204100203 \h </w:instrText>
        </w:r>
        <w:r>
          <w:fldChar w:fldCharType="separate"/>
        </w:r>
        <w:r>
          <w:t xml:space="preserve">153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4" w:anchor="_Toc204100204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18. Схема процесса передачи документа от Внешней ИС в ИС ФК с использованием протокола Oauth 2.0</w:t>
        </w:r>
        <w:r>
          <w:tab/>
        </w:r>
        <w:r>
          <w:fldChar w:fldCharType="begin"/>
        </w:r>
        <w:r>
          <w:instrText xml:space="preserve"> PAGEREF _Toc204100204 \h </w:instrText>
        </w:r>
        <w:r>
          <w:fldChar w:fldCharType="separate"/>
        </w:r>
        <w:r>
          <w:t xml:space="preserve">154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5" w:anchor="_Toc204100205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19. Схема процесса передачи асинхронной квитанции об обработке от ИС ФК во Внешнюю ИС с использованием протокола Oauth 2.0</w:t>
        </w:r>
        <w:r>
          <w:tab/>
        </w:r>
        <w:r>
          <w:fldChar w:fldCharType="begin"/>
        </w:r>
        <w:r>
          <w:instrText xml:space="preserve"> PAGEREF _Toc204100205 \h </w:instrText>
        </w:r>
        <w:r>
          <w:fldChar w:fldCharType="separate"/>
        </w:r>
        <w:r>
          <w:t xml:space="preserve">155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6" w:anchor="_Toc204100206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20. Схема процесса передачи документа от ИС ФК во Внешнюю ИС с использованием протокола Oauth 2.0</w:t>
        </w:r>
        <w:r>
          <w:tab/>
        </w:r>
        <w:r>
          <w:fldChar w:fldCharType="begin"/>
        </w:r>
        <w:r>
          <w:instrText xml:space="preserve"> PAGEREF _Toc204100206 \h </w:instrText>
        </w:r>
        <w:r>
          <w:fldChar w:fldCharType="separate"/>
        </w:r>
        <w:r>
          <w:t xml:space="preserve">156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7" w:anchor="_Toc204100207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21. Схема процесса передачи асинхронной квитанции об обработке от Внешней ИС в ИС ФК с использованием протокола Oauth 2.0</w:t>
        </w:r>
        <w:r>
          <w:tab/>
        </w:r>
        <w:r>
          <w:fldChar w:fldCharType="begin"/>
        </w:r>
        <w:r>
          <w:instrText xml:space="preserve"> PAGEREF _Toc204100207 \h </w:instrText>
        </w:r>
        <w:r>
          <w:fldChar w:fldCharType="separate"/>
        </w:r>
        <w:r>
          <w:t xml:space="preserve">157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8" w:anchor="_Toc204100208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22. Схема процесса рассылки документа «Запрос доступности сервисов»</w:t>
        </w:r>
        <w:r>
          <w:tab/>
        </w:r>
        <w:r>
          <w:fldChar w:fldCharType="begin"/>
        </w:r>
        <w:r>
          <w:instrText xml:space="preserve"> PAGEREF _Toc204100208 \h </w:instrText>
        </w:r>
        <w:r>
          <w:fldChar w:fldCharType="separate"/>
        </w:r>
        <w:r>
          <w:t xml:space="preserve">158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09" w:anchor="_Toc204100209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23. Схема формирования Ответов</w:t>
        </w:r>
        <w:r>
          <w:tab/>
        </w:r>
        <w:r>
          <w:fldChar w:fldCharType="begin"/>
        </w:r>
        <w:r>
          <w:instrText xml:space="preserve"> PAGEREF _Toc204100209 \h </w:instrText>
        </w:r>
        <w:r>
          <w:fldChar w:fldCharType="separate"/>
        </w:r>
        <w:r>
          <w:t xml:space="preserve">162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pStyle w:val="3251"/>
        <w:rPr>
          <w:rFonts w:asciiTheme="minorHAnsi" w:hAnsiTheme="minorHAnsi" w:eastAsiaTheme="minorEastAsia" w:cstheme="minorBidi"/>
          <w:sz w:val="22"/>
          <w:szCs w:val="22"/>
        </w:rPr>
      </w:pPr>
      <w:r/>
      <w:hyperlink w:tooltip="#_Toc204100210" w:anchor="_Toc204100210" w:history="1">
        <w:r>
          <w:rPr>
            <w:rStyle w:val="2848"/>
          </w:rPr>
          <w:t xml:space="preserve">Рисунок </w:t>
        </w:r>
        <w:r>
          <w:rPr>
            <w:rFonts w:asciiTheme="minorHAnsi" w:hAnsiTheme="minorHAnsi" w:eastAsiaTheme="minorEastAsia" w:cstheme="minorBidi"/>
            <w:sz w:val="22"/>
            <w:szCs w:val="22"/>
          </w:rPr>
          <w:tab/>
        </w:r>
        <w:r>
          <w:rPr>
            <w:rStyle w:val="2848"/>
          </w:rPr>
          <w:t xml:space="preserve">24. Схема типового взаимодействия</w:t>
        </w:r>
        <w:r>
          <w:tab/>
        </w:r>
        <w:r>
          <w:fldChar w:fldCharType="begin"/>
        </w:r>
        <w:r>
          <w:instrText xml:space="preserve"> PAGEREF _Toc204100210 \h </w:instrText>
        </w:r>
        <w:r>
          <w:fldChar w:fldCharType="separate"/>
        </w:r>
        <w:r>
          <w:t xml:space="preserve">163</w:t>
        </w:r>
        <w:r>
          <w:fldChar w:fldCharType="end"/>
        </w:r>
      </w:hyperlink>
      <w:r>
        <w:rPr>
          <w:rFonts w:asciiTheme="minorHAnsi" w:hAnsiTheme="minorHAnsi" w:eastAsiaTheme="minorEastAsia" w:cstheme="minorBidi"/>
          <w:sz w:val="22"/>
          <w:szCs w:val="22"/>
        </w:rPr>
      </w:r>
      <w:r>
        <w:rPr>
          <w:rFonts w:asciiTheme="minorHAnsi" w:hAnsiTheme="minorHAnsi" w:eastAsiaTheme="minorEastAsia" w:cstheme="minorBidi"/>
          <w:sz w:val="22"/>
          <w:szCs w:val="22"/>
        </w:rPr>
      </w:r>
    </w:p>
    <w:p>
      <w:pPr>
        <w:ind w:left="567" w:firstLine="0"/>
      </w:pPr>
      <w:r>
        <w:fldChar w:fldCharType="end"/>
      </w:r>
      <w:r/>
    </w:p>
    <w:p>
      <w:pPr>
        <w:pStyle w:val="3212"/>
      </w:pPr>
      <w:r/>
      <w:bookmarkStart w:id="15" w:name="_Toc205580094"/>
      <w:r>
        <w:t xml:space="preserve">Перечень внешних приложений к документу</w:t>
      </w:r>
      <w:bookmarkEnd w:id="15"/>
      <w:r/>
      <w:r/>
    </w:p>
    <w:p>
      <w:pPr>
        <w:pStyle w:val="3210"/>
      </w:pPr>
      <w:r>
        <w:t xml:space="preserve">Перечень внешних приложений к документу приведен в таблице </w:t>
      </w:r>
      <w:r>
        <w:fldChar w:fldCharType="begin"/>
      </w:r>
      <w:r>
        <w:instrText xml:space="preserve"> REF _Ref138430343 \h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16" w:name="_Ref138430343"/>
      <w:r/>
      <w:bookmarkStart w:id="17" w:name="_Toc205580158"/>
      <w:r>
        <w:t xml:space="preserve">1</w:t>
      </w:r>
      <w:bookmarkEnd w:id="16"/>
      <w:r>
        <w:fldChar w:fldCharType="end"/>
      </w:r>
      <w:r>
        <w:t xml:space="preserve">. Перечень внешних приложений к документу</w:t>
      </w:r>
      <w:bookmarkEnd w:id="17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3114"/>
        <w:gridCol w:w="6514"/>
      </w:tblGrid>
      <w:tr>
        <w:tblPrEx/>
        <w:trPr/>
        <w:tc>
          <w:tcPr>
            <w:shd w:val="clear" w:color="auto" w:fill="f2f2f2" w:themeFill="background1" w:themeFillShade="F2"/>
            <w:tcW w:w="1617" w:type="pct"/>
            <w:textDirection w:val="lrTb"/>
            <w:noWrap w:val="false"/>
          </w:tcPr>
          <w:p>
            <w:pPr>
              <w:pStyle w:val="3215"/>
              <w:rPr>
                <w:rStyle w:val="3151"/>
                <w:b/>
                <w:szCs w:val="22"/>
              </w:rPr>
            </w:pPr>
            <w:r>
              <w:rPr>
                <w:rStyle w:val="3151"/>
                <w:b/>
                <w:szCs w:val="22"/>
              </w:rPr>
              <w:t xml:space="preserve">Название приложения</w:t>
            </w:r>
            <w:r>
              <w:rPr>
                <w:rStyle w:val="3151"/>
                <w:b/>
                <w:szCs w:val="22"/>
              </w:rPr>
            </w:r>
            <w:r>
              <w:rPr>
                <w:rStyle w:val="3151"/>
                <w:b/>
                <w:szCs w:val="22"/>
              </w:rPr>
            </w:r>
          </w:p>
        </w:tc>
        <w:tc>
          <w:tcPr>
            <w:shd w:val="clear" w:color="auto" w:fill="f2f2f2" w:themeFill="background1" w:themeFillShade="F2"/>
            <w:tcW w:w="3383" w:type="pct"/>
            <w:textDirection w:val="lrTb"/>
            <w:noWrap w:val="false"/>
          </w:tcPr>
          <w:p>
            <w:pPr>
              <w:pStyle w:val="3215"/>
              <w:rPr>
                <w:rStyle w:val="3151"/>
                <w:b/>
                <w:szCs w:val="22"/>
              </w:rPr>
            </w:pPr>
            <w:r>
              <w:rPr>
                <w:rStyle w:val="3151"/>
                <w:b/>
                <w:szCs w:val="22"/>
              </w:rPr>
              <w:t xml:space="preserve">Имя файла</w:t>
            </w:r>
            <w:r>
              <w:rPr>
                <w:rStyle w:val="3151"/>
                <w:b/>
                <w:szCs w:val="22"/>
              </w:rPr>
            </w:r>
            <w:r>
              <w:rPr>
                <w:rStyle w:val="3151"/>
                <w:b/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Приложение 1. </w:t>
            </w:r>
            <w:r>
              <w:rPr>
                <w:szCs w:val="22"/>
                <w:lang w:val="en-US"/>
              </w:rPr>
              <w:t xml:space="preserve">XSD</w:t>
            </w:r>
            <w:r>
              <w:rPr>
                <w:szCs w:val="22"/>
              </w:rPr>
              <w:t xml:space="preserve">-схемы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4</w:t>
            </w:r>
            <w:r>
              <w:rPr>
                <w:szCs w:val="22"/>
              </w:rPr>
              <w:t xml:space="preserve"> 1(4)_Приложение 1_XSD-схемы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Приложение 2. Примеры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4</w:t>
            </w:r>
            <w:r>
              <w:rPr>
                <w:szCs w:val="22"/>
              </w:rPr>
              <w:t xml:space="preserve"> 1(4)_Приложение 2_Примеры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61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Приложение 3. 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383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54819512</w:t>
            </w:r>
            <w:r>
              <w:rPr>
                <w:szCs w:val="22"/>
              </w:rPr>
              <w:t xml:space="preserve">.20.13,00.ЭБ99.001-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  <w:t xml:space="preserve">3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  <w:t xml:space="preserve">4</w:t>
            </w:r>
            <w:r>
              <w:rPr>
                <w:szCs w:val="22"/>
              </w:rPr>
              <w:t xml:space="preserve"> 1(4)_Приложение 3_Схемы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212"/>
      </w:pPr>
      <w:r/>
      <w:bookmarkStart w:id="18" w:name="_Toc130828103"/>
      <w:r/>
      <w:bookmarkStart w:id="19" w:name="_Toc131688175"/>
      <w:r/>
      <w:bookmarkStart w:id="20" w:name="_Toc144114900"/>
      <w:r/>
      <w:bookmarkStart w:id="21" w:name="_Toc205580095"/>
      <w:r>
        <w:t xml:space="preserve">Перечень ссылочных документов</w:t>
      </w:r>
      <w:bookmarkEnd w:id="18"/>
      <w:r/>
      <w:bookmarkEnd w:id="19"/>
      <w:r/>
      <w:bookmarkEnd w:id="20"/>
      <w:r>
        <w:rPr>
          <w:rStyle w:val="3119"/>
        </w:rPr>
        <w:footnoteReference w:id="3"/>
      </w:r>
      <w:bookmarkEnd w:id="21"/>
      <w:r/>
      <w:r/>
    </w:p>
    <w:p>
      <w:pPr>
        <w:pStyle w:val="3210"/>
      </w:pPr>
      <w:r>
        <w:t xml:space="preserve">Перечень ссылочных документов приведен в таблице </w:t>
      </w:r>
      <w:r>
        <w:fldChar w:fldCharType="begin"/>
      </w:r>
      <w:r>
        <w:instrText xml:space="preserve"> REF _Ref101933535 \h </w:instrText>
      </w:r>
      <w:r>
        <w:instrText xml:space="preserve"> \* MERGEFORMAT </w:instrText>
      </w:r>
      <w:r>
        <w:fldChar w:fldCharType="separate"/>
      </w:r>
      <w:r>
        <w:t xml:space="preserve">2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2" w:name="_Ref101933535"/>
      <w:r/>
      <w:bookmarkStart w:id="23" w:name="_Toc105411484"/>
      <w:r/>
      <w:bookmarkStart w:id="24" w:name="_Toc130828358"/>
      <w:r/>
      <w:bookmarkStart w:id="25" w:name="_Toc131688209"/>
      <w:r/>
      <w:bookmarkStart w:id="26" w:name="_Toc144114928"/>
      <w:r/>
      <w:bookmarkStart w:id="27" w:name="_Toc205580159"/>
      <w:r>
        <w:t xml:space="preserve">2</w:t>
      </w:r>
      <w:bookmarkEnd w:id="22"/>
      <w:r>
        <w:fldChar w:fldCharType="end"/>
      </w:r>
      <w:r>
        <w:t xml:space="preserve">. Перечень ссылочных документов</w:t>
      </w:r>
      <w:bookmarkEnd w:id="23"/>
      <w:r/>
      <w:bookmarkEnd w:id="24"/>
      <w:r/>
      <w:bookmarkEnd w:id="25"/>
      <w:r/>
      <w:bookmarkEnd w:id="26"/>
      <w:r/>
      <w:bookmarkEnd w:id="27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558"/>
        <w:gridCol w:w="2983"/>
        <w:gridCol w:w="2976"/>
        <w:gridCol w:w="709"/>
        <w:gridCol w:w="2402"/>
      </w:tblGrid>
      <w:tr>
        <w:tblPrEx/>
        <w:trPr>
          <w:trHeight w:val="42"/>
        </w:trPr>
        <w:tc>
          <w:tcPr>
            <w:gridSpan w:val="2"/>
            <w:tcW w:w="3541" w:type="dxa"/>
            <w:textDirection w:val="lrTb"/>
            <w:noWrap w:val="false"/>
          </w:tcPr>
          <w:p>
            <w:pPr>
              <w:pStyle w:val="321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Наименование документа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21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Код документа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21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Гриф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21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Номер ГК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</w:tr>
      <w:tr>
        <w:tblPrEx/>
        <w:trPr/>
        <w:tc>
          <w:tcPr>
            <w:tcW w:w="558" w:type="dxa"/>
            <w:textDirection w:val="lrTb"/>
            <w:noWrap w:val="false"/>
          </w:tcPr>
          <w:p>
            <w:pPr>
              <w:pStyle w:val="324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983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Система обеспечения безопасности информации Федерального казначейства</w:t>
            </w: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. Требования к форматам файлов.</w:t>
            </w:r>
            <w:r>
              <w:rPr>
                <w:rFonts w:hint="eastAsia"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 </w:t>
            </w: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Том</w:t>
            </w:r>
            <w:r>
              <w:rPr>
                <w:rFonts w:hint="eastAsia"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 </w:t>
            </w: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2. </w:t>
            </w: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Идентификация, аутентификация, авторизация и управление доступом информационных систем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40308570.31.02,00.ТФ.002-01.02 1(2,4,5,8)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-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ФКУ0032/03/2023/ЗИ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</w:tr>
      <w:tr>
        <w:tblPrEx/>
        <w:trPr/>
        <w:tc>
          <w:tcPr>
            <w:tcW w:w="558" w:type="dxa"/>
            <w:textDirection w:val="lrTb"/>
            <w:noWrap w:val="false"/>
          </w:tcPr>
          <w:p>
            <w:pPr>
              <w:pStyle w:val="324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983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hd w:val="clear" w:color="auto" w:fill="ffffff"/>
              </w:rPr>
              <w:t xml:space="preserve">Руководство работников (представителей) участников системы «Электронный бюджет» по работе с подсистемой (компонентом, модулем)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</w:r>
          </w:p>
        </w:tc>
        <w:tc>
          <w:tcPr>
            <w:tcW w:w="2976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</w:rPr>
            </w:r>
            <w:bookmarkStart w:id="28" w:name="КодДока"/>
            <w:r>
              <w:rPr>
                <w:rFonts w:ascii="Times New Roman" w:hAnsi="Times New Roman" w:eastAsia="Times New Roman" w:cs="Times New Roman"/>
                <w:color w:val="000000" w:themeColor="text1"/>
              </w:rPr>
              <w:t xml:space="preserve">54819512</w:t>
            </w:r>
            <w:r>
              <w:rPr>
                <w:rFonts w:ascii="Times New Roman" w:hAnsi="Times New Roman" w:eastAsia="Times New Roman" w:cs="Times New Roman"/>
              </w:rPr>
              <w:t xml:space="preserve">.20.13,00.ЭБ26.001-06</w:t>
            </w:r>
            <w:r>
              <w:rPr>
                <w:rFonts w:ascii="Times New Roman" w:hAnsi="Times New Roman" w:eastAsia="Times New Roman" w:cs="Times New Roman"/>
              </w:rPr>
              <w:t xml:space="preserve">.0</w:t>
            </w:r>
            <w:r>
              <w:rPr>
                <w:rFonts w:ascii="Times New Roman" w:hAnsi="Times New Roman" w:eastAsia="Times New Roman" w:cs="Times New Roman"/>
              </w:rPr>
              <w:t xml:space="preserve">2</w:t>
            </w:r>
            <w:r>
              <w:rPr>
                <w:rFonts w:ascii="Times New Roman" w:hAnsi="Times New Roman" w:eastAsia="Times New Roman" w:cs="Times New Roman"/>
              </w:rPr>
              <w:t xml:space="preserve"> 1(2,5,8)</w:t>
            </w:r>
            <w:bookmarkEnd w:id="28"/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</w:r>
          </w:p>
        </w:tc>
        <w:tc>
          <w:tcPr>
            <w:tcW w:w="709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-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  <w:tc>
          <w:tcPr>
            <w:tcW w:w="2402" w:type="dxa"/>
            <w:textDirection w:val="lrTb"/>
            <w:noWrap w:val="false"/>
          </w:tcPr>
          <w:p>
            <w:pPr>
              <w:pStyle w:val="32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</w:rPr>
              <w:t xml:space="preserve">ФКУ0</w:t>
            </w:r>
            <w:r>
              <w:rPr>
                <w:rFonts w:ascii="Times New Roman" w:hAnsi="Times New Roman" w:eastAsia="Times New Roman" w:cs="Times New Roman"/>
              </w:rPr>
              <w:t xml:space="preserve">423</w:t>
            </w:r>
            <w:r>
              <w:rPr>
                <w:rFonts w:ascii="Times New Roman" w:hAnsi="Times New Roman" w:eastAsia="Times New Roman" w:cs="Times New Roman"/>
              </w:rPr>
              <w:t xml:space="preserve">/</w:t>
            </w:r>
            <w:r>
              <w:rPr>
                <w:rFonts w:ascii="Times New Roman" w:hAnsi="Times New Roman" w:eastAsia="Times New Roman" w:cs="Times New Roman"/>
              </w:rPr>
              <w:t xml:space="preserve">12</w:t>
            </w:r>
            <w:r>
              <w:rPr>
                <w:rFonts w:ascii="Times New Roman" w:hAnsi="Times New Roman" w:eastAsia="Times New Roman" w:cs="Times New Roman"/>
              </w:rPr>
              <w:t xml:space="preserve">/2023/</w:t>
            </w:r>
            <w:r>
              <w:rPr>
                <w:rFonts w:ascii="Times New Roman" w:hAnsi="Times New Roman" w:eastAsia="Times New Roman" w:cs="Times New Roman"/>
              </w:rPr>
              <w:t xml:space="preserve">РИС</w:t>
            </w:r>
            <w:r>
              <w:rPr>
                <w:rFonts w:ascii="Times New Roman" w:hAnsi="Times New Roman" w:eastAsia="Times New Roman" w:cs="Times New Roman"/>
              </w:rPr>
            </w:r>
            <w:r>
              <w:rPr>
                <w:rFonts w:ascii="Times New Roman" w:hAnsi="Times New Roman" w:cs="Times New Roman"/>
              </w:rPr>
            </w:r>
          </w:p>
        </w:tc>
      </w:tr>
    </w:tbl>
    <w:p>
      <w:pPr>
        <w:pStyle w:val="3210"/>
      </w:pPr>
      <w:r/>
      <w:r/>
    </w:p>
    <w:p>
      <w:pPr>
        <w:pStyle w:val="2821"/>
        <w:ind w:left="0"/>
      </w:pPr>
      <w:r/>
      <w:bookmarkStart w:id="29" w:name="_Toc205580096"/>
      <w:r>
        <w:t xml:space="preserve">Введение</w:t>
      </w:r>
      <w:bookmarkEnd w:id="29"/>
      <w:r/>
      <w:r/>
    </w:p>
    <w:p>
      <w:pPr>
        <w:pStyle w:val="2822"/>
      </w:pPr>
      <w:r/>
      <w:bookmarkStart w:id="30" w:name="_Toc107037950"/>
      <w:r/>
      <w:bookmarkStart w:id="31" w:name="_Toc182196481"/>
      <w:r/>
      <w:bookmarkStart w:id="32" w:name="_Toc227415244"/>
      <w:r/>
      <w:bookmarkStart w:id="33" w:name="_Toc227643891"/>
      <w:r/>
      <w:bookmarkStart w:id="34" w:name="_Toc346619928"/>
      <w:r/>
      <w:bookmarkStart w:id="35" w:name="_Toc349729649"/>
      <w:r/>
      <w:bookmarkStart w:id="36" w:name="_Toc205580097"/>
      <w:r>
        <w:t xml:space="preserve">Назначение документа</w:t>
      </w:r>
      <w:bookmarkEnd w:id="30"/>
      <w:r/>
      <w:bookmarkEnd w:id="31"/>
      <w:r/>
      <w:bookmarkEnd w:id="32"/>
      <w:r/>
      <w:bookmarkEnd w:id="33"/>
      <w:r/>
      <w:bookmarkEnd w:id="34"/>
      <w:r/>
      <w:bookmarkEnd w:id="35"/>
      <w:r/>
      <w:bookmarkEnd w:id="36"/>
      <w:r/>
      <w:r/>
    </w:p>
    <w:p>
      <w:pPr>
        <w:pStyle w:val="3210"/>
      </w:pPr>
      <w:r>
        <w:t xml:space="preserve">Документ предназначен для описания порядка документооборота, </w:t>
      </w:r>
      <w:r>
        <w:t xml:space="preserve">используем</w:t>
      </w:r>
      <w:r>
        <w:t xml:space="preserve">ого</w:t>
      </w:r>
      <w:r>
        <w:t xml:space="preserve"> </w:t>
      </w:r>
      <w:r>
        <w:t xml:space="preserve">при информационном взаимодействии </w:t>
      </w:r>
      <w:r>
        <w:t xml:space="preserve">между </w:t>
      </w:r>
      <w:r>
        <w:t xml:space="preserve">подсистем</w:t>
      </w:r>
      <w:r>
        <w:t xml:space="preserve">ами</w:t>
      </w:r>
      <w:r>
        <w:t xml:space="preserve"> </w:t>
      </w:r>
      <w:r>
        <w:t xml:space="preserve">государственной интегрированной информационной системы управления общественными финансами «Электронный бюджет»</w:t>
      </w:r>
      <w:r>
        <w:t xml:space="preserve">, а также между подсистемами государственной интегрированной информационной системы управления общественными финансами «Электронный бюджет»</w:t>
      </w:r>
      <w:r>
        <w:t xml:space="preserve"> и</w:t>
      </w:r>
      <w:r>
        <w:t xml:space="preserve"> </w:t>
      </w:r>
      <w:r>
        <w:t xml:space="preserve">прочими информационными системами</w:t>
      </w:r>
      <w:r>
        <w:t xml:space="preserve"> </w:t>
      </w:r>
      <w:r>
        <w:t xml:space="preserve">по протоколу SOAP</w:t>
      </w:r>
      <w:r>
        <w:t xml:space="preserve"> и </w:t>
      </w:r>
      <w:r>
        <w:t xml:space="preserve">по технологии </w:t>
      </w:r>
      <w:r>
        <w:rPr>
          <w:lang w:val="en-US"/>
        </w:rPr>
        <w:t xml:space="preserve">REST</w:t>
      </w:r>
      <w:r>
        <w:t xml:space="preserve"> </w:t>
      </w:r>
      <w:r>
        <w:t xml:space="preserve">посредством</w:t>
      </w:r>
      <w:r>
        <w:t xml:space="preserve"> единого сервиса </w:t>
      </w:r>
      <w:r>
        <w:t xml:space="preserve">межсистемного взаимодействия</w:t>
      </w:r>
      <w:r>
        <w:t xml:space="preserve">.</w:t>
      </w:r>
      <w:r/>
    </w:p>
    <w:p>
      <w:pPr>
        <w:pStyle w:val="3210"/>
        <w:rPr>
          <w:shd w:val="clear" w:color="auto" w:fill="ffffff"/>
        </w:rPr>
      </w:pPr>
      <w:r>
        <w:rPr>
          <w:shd w:val="clear" w:color="auto" w:fill="ffffff"/>
        </w:rPr>
        <w:t xml:space="preserve">Данный документ описывает исключительно форматы транспортного уровня взаимодействия. Форматы обмена бизнес-данными с каждой конкретной информационной системой описываются в соответствующих требованиях к форматам обмена с данной информационной системой.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2822"/>
      </w:pPr>
      <w:r/>
      <w:bookmarkStart w:id="37" w:name="_Toc227415245"/>
      <w:r/>
      <w:bookmarkStart w:id="38" w:name="_Toc227643892"/>
      <w:r/>
      <w:bookmarkStart w:id="39" w:name="_Toc346619929"/>
      <w:r/>
      <w:bookmarkStart w:id="40" w:name="_Toc349729650"/>
      <w:r/>
      <w:bookmarkStart w:id="41" w:name="_Toc205580098"/>
      <w:r>
        <w:t xml:space="preserve">Условные обозначения и сокращения</w:t>
      </w:r>
      <w:bookmarkEnd w:id="37"/>
      <w:r/>
      <w:bookmarkEnd w:id="38"/>
      <w:r/>
      <w:bookmarkEnd w:id="39"/>
      <w:r/>
      <w:bookmarkEnd w:id="40"/>
      <w:r/>
      <w:bookmarkEnd w:id="41"/>
      <w:r/>
      <w:r/>
    </w:p>
    <w:p>
      <w:pPr>
        <w:pStyle w:val="3210"/>
      </w:pPr>
      <w:r>
        <w:t xml:space="preserve">Условные обозначения и сокращения приведены в таблице </w:t>
      </w:r>
      <w:r>
        <w:fldChar w:fldCharType="begin"/>
      </w:r>
      <w:r>
        <w:instrText xml:space="preserve"> REF _Ref133934677 \h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42" w:name="_Ref133934677"/>
      <w:r/>
      <w:bookmarkStart w:id="43" w:name="_Toc205580160"/>
      <w:r>
        <w:t xml:space="preserve">3</w:t>
      </w:r>
      <w:bookmarkEnd w:id="42"/>
      <w:r>
        <w:fldChar w:fldCharType="end"/>
      </w:r>
      <w:r>
        <w:t xml:space="preserve">. </w:t>
      </w:r>
      <w:r>
        <w:t xml:space="preserve">Описание условных обозначений и сокращений</w:t>
      </w:r>
      <w:bookmarkEnd w:id="43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2263"/>
        <w:gridCol w:w="7365"/>
      </w:tblGrid>
      <w:tr>
        <w:tblPrEx/>
        <w:trPr/>
        <w:tc>
          <w:tcPr>
            <w:shd w:val="clear" w:color="auto" w:fill="f2f2f2" w:themeFill="background1" w:themeFillShade="F2"/>
            <w:tcW w:w="1175" w:type="pct"/>
            <w:textDirection w:val="lrTb"/>
            <w:noWrap w:val="false"/>
          </w:tcPr>
          <w:p>
            <w:pPr>
              <w:pStyle w:val="3215"/>
              <w:rPr>
                <w:rStyle w:val="3151"/>
                <w:b/>
                <w:szCs w:val="22"/>
              </w:rPr>
            </w:pPr>
            <w:r>
              <w:rPr>
                <w:rStyle w:val="3151"/>
                <w:b/>
                <w:szCs w:val="22"/>
              </w:rPr>
              <w:t xml:space="preserve">Термин</w:t>
            </w:r>
            <w:r>
              <w:rPr>
                <w:rStyle w:val="3151"/>
                <w:b/>
                <w:szCs w:val="22"/>
              </w:rPr>
            </w:r>
            <w:r>
              <w:rPr>
                <w:rStyle w:val="3151"/>
                <w:b/>
                <w:szCs w:val="22"/>
              </w:rPr>
            </w:r>
          </w:p>
        </w:tc>
        <w:tc>
          <w:tcPr>
            <w:shd w:val="clear" w:color="auto" w:fill="f2f2f2" w:themeFill="background1" w:themeFillShade="F2"/>
            <w:tcW w:w="3825" w:type="pct"/>
            <w:textDirection w:val="lrTb"/>
            <w:noWrap w:val="false"/>
          </w:tcPr>
          <w:p>
            <w:pPr>
              <w:pStyle w:val="3215"/>
              <w:rPr>
                <w:rStyle w:val="3151"/>
                <w:b/>
                <w:szCs w:val="22"/>
              </w:rPr>
            </w:pPr>
            <w:r>
              <w:rPr>
                <w:rStyle w:val="3151"/>
                <w:b/>
                <w:szCs w:val="22"/>
              </w:rPr>
              <w:t xml:space="preserve">Содержание</w:t>
            </w:r>
            <w:r>
              <w:rPr>
                <w:rStyle w:val="3151"/>
                <w:b/>
                <w:szCs w:val="22"/>
              </w:rPr>
            </w:r>
            <w:r>
              <w:rPr>
                <w:rStyle w:val="3151"/>
                <w:b/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Base64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Позиционная система счисления с основанием 64. Широко используется в электронной почте и интернет-технологиях для представления бинарной ин</w:t>
            </w:r>
            <w:r>
              <w:rPr>
                <w:szCs w:val="22"/>
              </w:rPr>
              <w:t xml:space="preserve">формации в текстовых сообщениях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t xml:space="preserve">Camel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Apache Camel</w:t>
            </w:r>
            <w:r>
              <w:t xml:space="preserve">.</w:t>
            </w:r>
            <w:r>
              <w:t xml:space="preserve"> Фреймворк для создания интеграционных решений с открытым исходным кодом, основанный на формальных корпоративных шаблонах интеграции и поддержке адаптеров к подавляющему большин</w:t>
            </w:r>
            <w:r>
              <w:t xml:space="preserve">ству интеграционных протоколов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t xml:space="preserve">Consul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HashiCorp Consul. Система для обеспечения связи между компонентами интеграционной инфраструктуры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FTP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File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Transfer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Protocol</w:t>
            </w:r>
            <w:r>
              <w:rPr>
                <w:szCs w:val="22"/>
              </w:rPr>
              <w:t xml:space="preserve">. Протокол передачи файлов. Стандартный протокол, предназначенный для передачи файлов по </w:t>
            </w:r>
            <w:r>
              <w:rPr>
                <w:szCs w:val="22"/>
                <w:lang w:val="en-US"/>
              </w:rPr>
              <w:t xml:space="preserve">TCP</w:t>
            </w:r>
            <w:r>
              <w:rPr>
                <w:szCs w:val="22"/>
              </w:rPr>
              <w:t xml:space="preserve">-сетям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GUID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Globally Unique Identifier – уникальный 128-битный идентификатор, представляется в виде строки из шестнадцатеричных цифр, разбитых на пять групп по 8, 4, 4, 4 и 12 символов соответственно, разделенных дефисами: XXXXX</w:t>
            </w:r>
            <w:r>
              <w:rPr>
                <w:szCs w:val="22"/>
              </w:rPr>
              <w:t xml:space="preserve">XXX-XXXX-XXXX-XXXX-XXXXXXXXXXXX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HyperTextTransferProtocol. Протокол при</w:t>
            </w:r>
            <w:r>
              <w:rPr>
                <w:szCs w:val="22"/>
              </w:rPr>
              <w:t xml:space="preserve">кладного уровня передачи данных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HTTP </w:t>
            </w:r>
            <w:r>
              <w:rPr>
                <w:szCs w:val="22"/>
              </w:rPr>
              <w:t xml:space="preserve">код ответа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Код состояния сервиса-получателя запроса, возвращаемый на сервис-отправителя запроса и характеризующий состояние сервиса-получателя запроса по протоколу </w:t>
            </w:r>
            <w:r>
              <w:rPr>
                <w:szCs w:val="22"/>
                <w:lang w:val="en-US"/>
              </w:rPr>
              <w:t xml:space="preserve">HTTP</w:t>
            </w:r>
            <w:r>
              <w:rPr>
                <w:szCs w:val="22"/>
              </w:rPr>
              <w:t xml:space="preserve">. Код 200 означает успешную обработку запроса. Код 500 означает неуспешную обработку запроса по причине недоступн</w:t>
            </w:r>
            <w:r>
              <w:rPr>
                <w:szCs w:val="22"/>
              </w:rPr>
              <w:t xml:space="preserve">ости сервиса-получателя запроса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Jinn-Server</w:t>
            </w:r>
            <w:r>
              <w:rPr>
                <w:szCs w:val="22"/>
              </w:rPr>
              <w:t xml:space="preserve">, </w:t>
            </w:r>
            <w:r>
              <w:rPr>
                <w:szCs w:val="22"/>
              </w:rPr>
              <w:t xml:space="preserve">Jinn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Программа проверки и формирования электронной подписи электронных документов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JSON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Текстовый формат обмена да</w:t>
            </w:r>
            <w:r>
              <w:rPr>
                <w:szCs w:val="22"/>
              </w:rPr>
              <w:t xml:space="preserve">нными, основанный на JavaScript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lang w:val="en-US"/>
              </w:rPr>
              <w:t xml:space="preserve">K</w:t>
            </w:r>
            <w:r>
              <w:t xml:space="preserve">afka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Промежуточное программное обеспечение, ориентированное на обработку сообщений. Распределённый программный брокер сообщений, проект с открытым исходным кодом, разрабатываемый в рамках фонда Apache. Написан на языках программирования Java и Scala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MTOM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Механизм оптимизации передачи сообщений (</w:t>
            </w:r>
            <w:r>
              <w:rPr>
                <w:szCs w:val="22"/>
                <w:lang w:val="en-US"/>
              </w:rPr>
              <w:t xml:space="preserve">message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transmission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optimization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mechanism</w:t>
            </w:r>
            <w:r>
              <w:rPr>
                <w:szCs w:val="22"/>
              </w:rPr>
              <w:t xml:space="preserve">) – способ эффективной отправки двоичных данных в </w:t>
            </w:r>
            <w:r>
              <w:rPr>
                <w:szCs w:val="22"/>
                <w:lang w:val="en-US"/>
              </w:rPr>
              <w:t xml:space="preserve">web</w:t>
            </w:r>
            <w:r>
              <w:rPr>
                <w:szCs w:val="22"/>
              </w:rPr>
              <w:t xml:space="preserve">-сервисы и из них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Oauth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Стандарт (протокол) авторизации, обеспечивающий предоставление сторонним приложениям ограниченного доступа к защищенным ресурсам системы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lang w:val="en-US"/>
              </w:rPr>
              <w:t xml:space="preserve">PULL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М</w:t>
            </w:r>
            <w:r>
              <w:rPr>
                <w:szCs w:val="22"/>
              </w:rPr>
              <w:t xml:space="preserve">одель коммуникации, при которой первоначальный запрос данных производится получателем, а ответ порождается отправителем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RAR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Формат сжатия данных и архивации файлов. Файл имеет расширение .</w:t>
            </w:r>
            <w:r>
              <w:rPr>
                <w:szCs w:val="22"/>
                <w:lang w:val="en-US"/>
              </w:rPr>
              <w:t xml:space="preserve">rar</w:t>
            </w:r>
            <w:r>
              <w:rPr>
                <w:szCs w:val="22"/>
              </w:rPr>
              <w:t xml:space="preserve"> и хранит в сжатом виде один или несколько файлов, которые можно и</w:t>
            </w:r>
            <w:r>
              <w:rPr>
                <w:szCs w:val="22"/>
              </w:rPr>
              <w:t xml:space="preserve">з него извлечь путём распаковки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REST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Representational State Transfer</w:t>
            </w:r>
            <w:r>
              <w:t xml:space="preserve">. </w:t>
            </w:r>
            <w:r>
              <w:rPr>
                <w:szCs w:val="22"/>
              </w:rPr>
              <w:t xml:space="preserve">Архитектурный стиль взаимодействия компонентов распределённого приложения в сети. REST представляет собой согласованный набор ограничений, учитываемых при проектировании распределённой гипермедиа-системы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t xml:space="preserve">S3-хранилище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Объектное хранилище, предназначенное для хранения и управления большими объемами информации без иерархи</w:t>
            </w:r>
            <w:r>
              <w:t xml:space="preserve">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SOAP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Simple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Object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Access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Protocol</w:t>
            </w:r>
            <w:r>
              <w:rPr>
                <w:szCs w:val="22"/>
              </w:rPr>
              <w:t xml:space="preserve">. </w:t>
            </w:r>
            <w:r>
              <w:rPr>
                <w:szCs w:val="22"/>
              </w:rPr>
              <w:t xml:space="preserve">П</w:t>
            </w:r>
            <w:r>
              <w:rPr>
                <w:szCs w:val="22"/>
              </w:rPr>
              <w:t xml:space="preserve">ростой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протокол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доступа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к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объектам</w:t>
            </w:r>
            <w:r>
              <w:rPr>
                <w:szCs w:val="22"/>
              </w:rPr>
              <w:t xml:space="preserve"> – </w:t>
            </w:r>
            <w:r>
              <w:rPr>
                <w:szCs w:val="22"/>
              </w:rPr>
              <w:t xml:space="preserve">протокол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обмена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структурированными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сообщениями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формата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 (</w:t>
            </w:r>
            <w:r>
              <w:rPr>
                <w:szCs w:val="22"/>
              </w:rPr>
              <w:t xml:space="preserve">англ</w:t>
            </w:r>
            <w:r>
              <w:rPr>
                <w:szCs w:val="22"/>
              </w:rPr>
              <w:t xml:space="preserve">.</w:t>
            </w:r>
            <w:r>
              <w:rPr>
                <w:szCs w:val="22"/>
                <w:lang w:val="en-US"/>
              </w:rPr>
              <w:t xml:space="preserve"> Extensible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Markup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Language</w:t>
            </w:r>
            <w:r>
              <w:rPr>
                <w:szCs w:val="22"/>
              </w:rPr>
              <w:t xml:space="preserve"> – </w:t>
            </w:r>
            <w:r>
              <w:rPr>
                <w:szCs w:val="22"/>
              </w:rPr>
              <w:t xml:space="preserve">расширяемый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язык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разметки</w:t>
            </w:r>
            <w:r>
              <w:rPr>
                <w:szCs w:val="22"/>
              </w:rPr>
              <w:t xml:space="preserve">) </w:t>
            </w:r>
            <w:r>
              <w:rPr>
                <w:szCs w:val="22"/>
              </w:rPr>
              <w:t xml:space="preserve">в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расп</w:t>
            </w:r>
            <w:r>
              <w:rPr>
                <w:szCs w:val="22"/>
              </w:rPr>
              <w:t xml:space="preserve">ределённой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вычислительной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среде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4"/>
              </w:rPr>
              <w:t xml:space="preserve">TLS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Transport layer security (протокол защиты транспортного уровня) – криптографический протокол, обеспечивающий защищённую передачу данных между узлами в сети Интернет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URL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Единый указатель ресурсов (англ. URL – Uniform Resource Locator) – единообразный локатор (определитель местонахождения) ресурса или стандартизированный способ записи адреса ресурса в сети Интернет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WSDL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Язык описания веб-сервисов и доступа</w:t>
            </w:r>
            <w:r>
              <w:rPr>
                <w:szCs w:val="22"/>
              </w:rPr>
              <w:t xml:space="preserve"> к ним, основанный на языке 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eXtensible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Markup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  <w:lang w:val="en-US"/>
              </w:rPr>
              <w:t xml:space="preserve">Language</w:t>
            </w:r>
            <w:r>
              <w:rPr>
                <w:szCs w:val="22"/>
              </w:rPr>
              <w:t xml:space="preserve">. Расширяемый язык разметки – текстовый формат, предназначенный для хранения структурированных данных и обмена информацией</w:t>
            </w:r>
            <w:r>
              <w:rPr>
                <w:szCs w:val="22"/>
              </w:rPr>
              <w:t xml:space="preserve"> между программами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XOP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  <w:lang w:val="en-US"/>
              </w:rPr>
              <w:t xml:space="preserve">-</w:t>
            </w:r>
            <w:r>
              <w:rPr>
                <w:szCs w:val="22"/>
                <w:lang w:val="en-US"/>
              </w:rPr>
              <w:t xml:space="preserve">binary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optimized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packaging</w:t>
            </w:r>
            <w:r>
              <w:rPr>
                <w:szCs w:val="22"/>
                <w:lang w:val="en-US"/>
              </w:rPr>
              <w:t xml:space="preserve"> – </w:t>
            </w:r>
            <w:r>
              <w:rPr>
                <w:szCs w:val="22"/>
              </w:rPr>
              <w:t xml:space="preserve">механизм</w:t>
            </w:r>
            <w:r>
              <w:rPr>
                <w:szCs w:val="22"/>
                <w:lang w:val="en-US"/>
              </w:rPr>
              <w:t xml:space="preserve">, </w:t>
            </w:r>
            <w:r>
              <w:rPr>
                <w:szCs w:val="22"/>
              </w:rPr>
              <w:t xml:space="preserve">рекомендованный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W</w:t>
            </w:r>
            <w:r>
              <w:rPr>
                <w:szCs w:val="22"/>
                <w:lang w:val="en-US"/>
              </w:rPr>
              <w:t xml:space="preserve">3</w:t>
            </w:r>
            <w:r>
              <w:rPr>
                <w:szCs w:val="22"/>
                <w:lang w:val="en-US"/>
              </w:rPr>
              <w:t xml:space="preserve">C</w:t>
            </w:r>
            <w:r>
              <w:rPr>
                <w:szCs w:val="22"/>
                <w:lang w:val="en-US"/>
              </w:rPr>
              <w:t xml:space="preserve"> (</w:t>
            </w:r>
            <w:r>
              <w:rPr>
                <w:szCs w:val="22"/>
              </w:rPr>
              <w:t xml:space="preserve">Консорциум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Всемирной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паутины</w:t>
            </w:r>
            <w:r>
              <w:rPr>
                <w:szCs w:val="22"/>
                <w:lang w:val="en-US"/>
              </w:rPr>
              <w:t xml:space="preserve"> (World Wide Web Consortium)) </w:t>
            </w:r>
            <w:r>
              <w:rPr>
                <w:szCs w:val="22"/>
              </w:rPr>
              <w:t xml:space="preserve">для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встраивания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двоичных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данных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в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набор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информационных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</w:rPr>
              <w:t xml:space="preserve">элементов</w:t>
            </w:r>
            <w:r>
              <w:rPr>
                <w:szCs w:val="22"/>
                <w:lang w:val="en-US"/>
              </w:rPr>
              <w:t xml:space="preserve">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XSD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XML Schema Definition.</w:t>
            </w:r>
            <w:r>
              <w:rPr>
                <w:szCs w:val="22"/>
              </w:rPr>
              <w:t xml:space="preserve"> Описание схемы XML-документа – его структуры, порядка элементов; правил, которым должен соответствовать документ. В схеме определяются: элементы, атрибуты, которые будут присутствовать в документе, типы данных этих элементов и атрибутов, значения по умолч</w:t>
            </w:r>
            <w:r>
              <w:rPr>
                <w:szCs w:val="22"/>
              </w:rPr>
              <w:t xml:space="preserve">анию или фиксированные значения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ZIP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Формат </w:t>
            </w:r>
            <w:hyperlink r:id="rId34" w:tooltip="http://ru.wikipedia.org/wiki/%D0%A1%D0%B6%D0%B0%D1%82%D0%B8%D0%B5_%D0%B4%D0%B0%D0%BD%D0%BD%D1%8B%D1%85" w:history="1">
              <w:r>
                <w:rPr>
                  <w:szCs w:val="22"/>
                </w:rPr>
                <w:t xml:space="preserve">сжатия данных</w:t>
              </w:r>
            </w:hyperlink>
            <w:r>
              <w:rPr>
                <w:szCs w:val="22"/>
              </w:rPr>
              <w:t xml:space="preserve"> и архивации файлов. Файл в этом формате обычно имеет расширение .zip и хранит в сжатом или несжатом виде один или несколько файлов, которые можно и</w:t>
            </w:r>
            <w:r>
              <w:rPr>
                <w:szCs w:val="22"/>
              </w:rPr>
              <w:t xml:space="preserve">з него извлечь путём распаковки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Альбом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Документ, содержащий описание требований к форматам информационного обмена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АП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Автопроцедура – операция (последовательность действий), которая производится автоматически при выполнении некоторых заданных условий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АРМ 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Автоматизированное ра</w:t>
            </w:r>
            <w:r>
              <w:t xml:space="preserve">бочее место пользователя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ind w:right="0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Бизнес-данные</w:t>
            </w:r>
            <w:r>
              <w:rPr>
                <w:rFonts w:cs="Arial"/>
                <w:szCs w:val="22"/>
              </w:rPr>
            </w:r>
            <w:r>
              <w:rPr>
                <w:rFonts w:cs="Arial"/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Совокупность бизнес-документов, участвующих в определенном информационном взаимодейст</w:t>
            </w:r>
            <w:r>
              <w:rPr>
                <w:szCs w:val="22"/>
              </w:rPr>
              <w:t xml:space="preserve">вии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Бизнес-документ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Документ (справочник), участвующий в процессе финансово-хозяйственной деятельности организаций сект</w:t>
            </w:r>
            <w:r>
              <w:rPr>
                <w:szCs w:val="22"/>
              </w:rPr>
              <w:t xml:space="preserve">ора государственного управления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ind w:right="0"/>
              <w:jc w:val="left"/>
              <w:rPr>
                <w:rFonts w:cs="Arial"/>
                <w:szCs w:val="22"/>
              </w:rPr>
            </w:pPr>
            <w:r>
              <w:t xml:space="preserve">БПО</w:t>
            </w:r>
            <w:r>
              <w:rPr>
                <w:rFonts w:cs="Arial"/>
                <w:szCs w:val="22"/>
              </w:rPr>
            </w:r>
            <w:r>
              <w:rPr>
                <w:rFonts w:cs="Arial"/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Базисное программное обеспечение – существующее коммерчески доступное программное обеспечение (набор коммерчески доступного программного обеспечения), используемое Подрядчиком для разработки Системы и (или) необходимое для ее функционирования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Внешний контур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Контур, расположенный за пред</w:t>
            </w:r>
            <w:r>
              <w:rPr>
                <w:szCs w:val="22"/>
              </w:rPr>
              <w:t xml:space="preserve">елами конфиденциального контура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Внешняя ИС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размещенная во внешнем контуре и зарегистрированная в ПОИБ СОБИ ФК как «Внешняя ИС»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Гарантированная доставка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Механизм доставки сообщения до получателя в случае временной н</w:t>
            </w:r>
            <w:r>
              <w:rPr>
                <w:szCs w:val="22"/>
              </w:rPr>
              <w:t xml:space="preserve">едоступности сервиса-получателя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ГИИС «Электронный бюджет» (ГИИС ЭБ)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Государственная интегрированная информационная система управления общественными</w:t>
            </w:r>
            <w:r>
              <w:rPr>
                <w:szCs w:val="22"/>
              </w:rPr>
              <w:t xml:space="preserve"> финансами «Электронный бюджет»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4"/>
              </w:rPr>
              <w:t xml:space="preserve">ГК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Государственный контракт, муниципальный контракт – договор, заключенный о</w:t>
            </w:r>
            <w:r>
              <w:t xml:space="preserve">т имени Российской Федерации, субъекта Российской Федерации (государственный контракт), муниципального образования (муниципальный контракт) государственным или муниципальным заказчиком для обеспечения соответственно государственных нужд, муниципальных нужд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</w:pPr>
            <w:r>
              <w:t xml:space="preserve">ГОСТ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Государственный стандарт, регулируемый Федеральный законом от 29.06.2015 № 162-ФЗ «О стандартизации в Российской Федерации»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</w:pPr>
            <w:r>
              <w:t xml:space="preserve">ГОСТ Р 34.10</w:t>
            </w:r>
            <w:r>
              <w:t xml:space="preserve">-2012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ГОСТ Р 34.10-2012 «Информационная технология. Криптографическая защита информации. Процессы формирования и проверки электронной цифровой подписи»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</w:pPr>
            <w:r>
              <w:t xml:space="preserve">ГОСТ Р 34.11-2012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ГОСТ Р 34.11-2012 «Информационная технология. Криптографическая защита информации. Функция хеширования»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ЕСМВ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Единый серв</w:t>
            </w:r>
            <w:r>
              <w:rPr>
                <w:szCs w:val="22"/>
              </w:rPr>
              <w:t xml:space="preserve">ис межсистемного взаимодействия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ЖЦ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Жизненный цикл – описание возможных состояний (статусов) формуляра и переходов между ними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ИС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оператором которой является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ИСВК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</w:t>
            </w:r>
            <w:r>
              <w:rPr>
                <w:szCs w:val="22"/>
              </w:rPr>
              <w:t xml:space="preserve">размещенная во внешнем контуре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ИСКК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Информационная система, размеще</w:t>
            </w:r>
            <w:r>
              <w:rPr>
                <w:szCs w:val="22"/>
              </w:rPr>
              <w:t xml:space="preserve">нная в конфиденциальном контуре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Кано</w:t>
            </w:r>
            <w:r>
              <w:rPr>
                <w:szCs w:val="22"/>
              </w:rPr>
              <w:t xml:space="preserve">никализа</w:t>
            </w:r>
            <w:r>
              <w:rPr>
                <w:szCs w:val="22"/>
              </w:rPr>
              <w:t xml:space="preserve">ция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Приведение </w:t>
            </w:r>
            <w:r>
              <w:rPr>
                <w:szCs w:val="22"/>
                <w:lang w:val="en-US"/>
              </w:rPr>
              <w:t xml:space="preserve">XML</w:t>
            </w:r>
            <w:r>
              <w:rPr>
                <w:szCs w:val="22"/>
              </w:rPr>
              <w:t xml:space="preserve">-документа к каноническому виду в соответствии со строго определенными правилами, не допускающими неоднозначных интерпретаций в наименованиях тэгов, элеме</w:t>
            </w:r>
            <w:r>
              <w:rPr>
                <w:szCs w:val="22"/>
              </w:rPr>
              <w:t xml:space="preserve">нтах и атрибутах XML-документов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</w:pPr>
            <w:r>
              <w:t xml:space="preserve">Квитанция</w:t>
            </w:r>
            <w:r/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Асинхронный ответ, содержащий результат обработки документа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Клиент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Участник бюджетног</w:t>
            </w:r>
            <w:r>
              <w:rPr>
                <w:szCs w:val="22"/>
              </w:rPr>
              <w:t xml:space="preserve">о процесса бюджетов бюджетной системы Российской Федерации, бюджетное (автономное) учреждение, получатель средств из бюджета, участник казначейского сопровождения, которым в установленном порядке открываются лицевые счета в органе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Конфиденци</w:t>
            </w:r>
            <w:r>
              <w:rPr>
                <w:szCs w:val="22"/>
              </w:rPr>
              <w:t xml:space="preserve">альный контур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Контур, к которому относятся все подсистемы ГИИС «Электронный бюджет», размещенные в </w:t>
            </w:r>
            <w:r>
              <w:rPr>
                <w:szCs w:val="22"/>
                <w:shd w:val="clear" w:color="auto" w:fill="ffffff"/>
              </w:rPr>
              <w:t xml:space="preserve">Центре обработки данных</w:t>
            </w:r>
            <w:r>
              <w:rPr>
                <w:szCs w:val="22"/>
              </w:rPr>
              <w:t xml:space="preserve"> ГИИС </w:t>
            </w:r>
            <w:r>
              <w:rPr>
                <w:szCs w:val="22"/>
              </w:rPr>
              <w:t xml:space="preserve">«Электронный бюд</w:t>
            </w:r>
            <w:r>
              <w:rPr>
                <w:szCs w:val="22"/>
              </w:rPr>
              <w:t xml:space="preserve">жет» </w:t>
            </w:r>
            <w:r>
              <w:rPr>
                <w:szCs w:val="22"/>
              </w:rPr>
              <w:t xml:space="preserve">и предназначенные для обработки не содержащей государственную тайну информац</w:t>
            </w:r>
            <w:r>
              <w:rPr>
                <w:szCs w:val="22"/>
              </w:rPr>
              <w:t xml:space="preserve">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Минфин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Министерств</w:t>
            </w:r>
            <w:r>
              <w:rPr>
                <w:szCs w:val="22"/>
              </w:rPr>
              <w:t xml:space="preserve">о финансов Российской Федерации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Орган власти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ОШС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Организационно-штатная структура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Подсистема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</w:t>
            </w:r>
            <w:r>
              <w:rPr>
                <w:szCs w:val="22"/>
              </w:rPr>
              <w:t xml:space="preserve">ляется 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4"/>
              </w:rPr>
              <w:t xml:space="preserve">ПОИБ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Подсистема обеспечения информационной безопасности Системы обеспечения безопасности информации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ПОЮЗД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Подсистема обеспечения юридической значимости </w:t>
            </w:r>
            <w:r>
              <w:rPr>
                <w:rFonts w:eastAsia="Calibri"/>
                <w:szCs w:val="22"/>
                <w:shd w:val="clear" w:color="auto" w:fill="ffffff"/>
                <w:lang w:eastAsia="en-US"/>
              </w:rPr>
              <w:t xml:space="preserve">Системы обеспечения безопасности инфор</w:t>
            </w:r>
            <w:r>
              <w:rPr>
                <w:rFonts w:eastAsia="Calibri"/>
                <w:szCs w:val="22"/>
                <w:shd w:val="clear" w:color="auto" w:fill="ffffff"/>
                <w:lang w:eastAsia="en-US"/>
              </w:rPr>
              <w:t xml:space="preserve">мации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ППО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При</w:t>
            </w:r>
            <w:r>
              <w:rPr>
                <w:szCs w:val="22"/>
              </w:rPr>
              <w:t xml:space="preserve">кладное программное обеспечение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4"/>
              </w:rPr>
              <w:t xml:space="preserve">РР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Расходное расписание (код формы по классификатору форм документов 0531722)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Сводный реестр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Реестр участников бюджетного процесса, а также юридических лиц, не являющихся </w:t>
            </w:r>
            <w:r>
              <w:rPr>
                <w:szCs w:val="22"/>
              </w:rPr>
              <w:t xml:space="preserve">участниками бюджетного процесса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Система мониторинга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Компонент визуализации бизнес-показателей и бизнес-процессов информационных систем подсистемы информирования и отчетности системы управления эксплуат</w:t>
            </w:r>
            <w:r>
              <w:rPr>
                <w:szCs w:val="22"/>
              </w:rPr>
              <w:t xml:space="preserve">ацией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СПИ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подбор</w:t>
            </w:r>
            <w:r>
              <w:rPr>
                <w:szCs w:val="22"/>
              </w:rPr>
              <w:t xml:space="preserve">а исполнителей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Статус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Статус электронного документа/отчета/записи справочника, явно указывающий на одно из нескольких возможных состояний электронного документа/отчета/записи справочника на определенном этапе его жизненного цикла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Технолог ПОИ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Структурное подразделение Центрального аппарата Федерального казначейства, ответственное за развитие подсистемы обеспечения интеграции подсистем (компонентов, модулей) государственной интегрированной информационной системы упр</w:t>
            </w:r>
            <w:r>
              <w:rPr>
                <w:szCs w:val="22"/>
              </w:rPr>
              <w:t xml:space="preserve">авления общественными финансами «Электронный бюджет», оператором которых является Федеральное казначейство, государственной интегрированной информационной системы управления общественными финансами «Электронный бюджет». Данная роль введена Порядком организ</w:t>
            </w:r>
            <w:r>
              <w:rPr>
                <w:szCs w:val="22"/>
              </w:rPr>
              <w:t xml:space="preserve">ации процессов жизненного цикла информационных систем в Федеральном казначействе, утвержденным Приказом Федерального казначейства от 02.07.2018 г. № 188 «Об утверждении Порядка организации процессов жизненного цикла информационных систем в Федеральном казн</w:t>
            </w:r>
            <w:r>
              <w:rPr>
                <w:szCs w:val="22"/>
              </w:rPr>
              <w:t xml:space="preserve">ачействе»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Топик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Частично упорядоченная очередь, реализованная для промежуточного </w:t>
            </w:r>
            <w:r>
              <w:rPr>
                <w:szCs w:val="22"/>
              </w:rPr>
              <w:t xml:space="preserve">хранения передаваемых сообщений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ТФО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Требования к форматам обмена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ТФО для бизнес-данных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Требован</w:t>
            </w:r>
            <w:r>
              <w:t xml:space="preserve">ия к форматам обмена, в которых описываются перечень и структура передаваемых при информационном взаимодействии бизнес-документов и которые разрабатываются и/или утверждаются соответствующим ведомством (Федеральным казначейством или Министерством финансов </w:t>
            </w:r>
            <w:r>
              <w:rPr>
                <w:rFonts w:hint="eastAsia"/>
              </w:rPr>
              <w:t xml:space="preserve">Российской</w:t>
            </w:r>
            <w:r>
              <w:t xml:space="preserve"> </w:t>
            </w:r>
            <w:r>
              <w:rPr>
                <w:rFonts w:hint="eastAsia"/>
              </w:rPr>
              <w:t xml:space="preserve">Федерации</w:t>
            </w:r>
            <w:r>
              <w:t xml:space="preserve">)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ТФФ ПОИБ СОБИ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Документ «</w:t>
            </w:r>
            <w:r>
              <w:rPr>
                <w:rFonts w:ascii="-apple-system" w:hAnsi="-apple-system"/>
                <w:color w:val="000000"/>
                <w:shd w:val="clear" w:color="auto" w:fill="ffffff"/>
              </w:rPr>
              <w:t xml:space="preserve">Система обеспечения безопасности информации Федерального казначейства. Требования к форматам файлов. Том 2. Идентификация, аутентификация, авторизация и управление доступом информационных систем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4"/>
              </w:rPr>
              <w:t xml:space="preserve">УБП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</w:pPr>
            <w:r>
              <w:t xml:space="preserve">Участник бюджетного процесса – главный распорядитель бюджетных средств, распорядитель бюджетных средств, получатель бюджетных средств; иной получатель бюджетных средств; главный администратор доходов бюджета, администратор доходов бюджета с п</w:t>
            </w:r>
            <w:r>
              <w:t xml:space="preserve">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полномочиями главного администратора, администратор источников </w:t>
            </w:r>
            <w:r>
              <w:t xml:space="preserve">финансирования дефицита бюджета, финансовый орган, орган управления государственным внебюджетным фондом Российской Федерации, орган управления территориальным государственным внебюджетным фондом</w:t>
            </w:r>
            <w:r/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УИИ 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Управление информационной инфраструк</w:t>
            </w:r>
            <w:r>
              <w:rPr>
                <w:szCs w:val="22"/>
              </w:rPr>
              <w:t xml:space="preserve">турой Федерального казначейства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УФОС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Унив</w:t>
            </w:r>
            <w:r>
              <w:rPr>
                <w:szCs w:val="22"/>
              </w:rPr>
              <w:t xml:space="preserve">ерсальная фронт-офисная система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ФК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Федеральное казначейство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Функциональная подсистема государственной интегрированной информационной системы управления общественными</w:t>
            </w:r>
            <w:r>
              <w:rPr>
                <w:szCs w:val="22"/>
              </w:rPr>
              <w:t xml:space="preserve"> финансами «Электронный бюджет»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ФСБ </w:t>
            </w:r>
            <w:r>
              <w:rPr>
                <w:szCs w:val="22"/>
                <w:shd w:val="clear" w:color="auto" w:fill="ffffff"/>
              </w:rPr>
              <w:t xml:space="preserve">России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Федеральная служба безопасности Российской Федерации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Хеширование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Процесс преобразования массива данных произвольной длины в битовую строку установленной длины, выпо</w:t>
            </w:r>
            <w:r>
              <w:rPr>
                <w:szCs w:val="22"/>
              </w:rPr>
              <w:t xml:space="preserve">лняемый определённым алгоритмом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Хеш-сумма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Результат обработи данных хеш-функцией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ЦОД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Центр обработки данных, состоящий из отдельных площадок, которые объединены высокоскоростными защищенными каналами передачи информации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Э</w:t>
            </w:r>
            <w:r>
              <w:rPr>
                <w:szCs w:val="22"/>
              </w:rPr>
              <w:t xml:space="preserve">лектронная подпись – информация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лица, подписывающего информацию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117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ЭП ОВ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3825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Электронная подпись, формируемая от имени органа государственной власти и органа местного самоуправления, участвующего в межведомственном взаимодействии при оказании государственных услуг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2821"/>
        <w:ind w:left="0"/>
      </w:pPr>
      <w:r/>
      <w:bookmarkStart w:id="44" w:name="_Toc411196823"/>
      <w:r/>
      <w:bookmarkStart w:id="45" w:name="_Toc465339074"/>
      <w:r/>
      <w:bookmarkStart w:id="46" w:name="_Toc205580099"/>
      <w:r/>
      <w:bookmarkStart w:id="47" w:name="_Toc277091759"/>
      <w:r/>
      <w:bookmarkStart w:id="48" w:name="_Hlk390275315"/>
      <w:r>
        <w:t xml:space="preserve">Общие требования к формат</w:t>
      </w:r>
      <w:r>
        <w:t xml:space="preserve">ам</w:t>
      </w:r>
      <w:r>
        <w:t xml:space="preserve"> </w:t>
      </w:r>
      <w:r>
        <w:t xml:space="preserve">обмена</w:t>
      </w:r>
      <w:r>
        <w:t xml:space="preserve"> </w:t>
      </w:r>
      <w:bookmarkStart w:id="49" w:name="_Toc411196824"/>
      <w:r/>
      <w:bookmarkStart w:id="50" w:name="_Ref412022739"/>
      <w:r/>
      <w:bookmarkStart w:id="51" w:name="_Ref412022897"/>
      <w:r/>
      <w:bookmarkEnd w:id="44"/>
      <w:r/>
      <w:bookmarkEnd w:id="45"/>
      <w:r/>
      <w:bookmarkEnd w:id="49"/>
      <w:r/>
      <w:bookmarkEnd w:id="50"/>
      <w:r/>
      <w:bookmarkEnd w:id="51"/>
      <w:r>
        <w:t xml:space="preserve">сообщений</w:t>
      </w:r>
      <w:bookmarkEnd w:id="46"/>
      <w:r/>
      <w:r/>
    </w:p>
    <w:p>
      <w:pPr>
        <w:pStyle w:val="3210"/>
      </w:pPr>
      <w:r>
        <w:t xml:space="preserve">В случае изменения версии настоящих требований</w:t>
      </w:r>
      <w:r>
        <w:t xml:space="preserve"> к форматам обмена могут быть созданы новые версии сервисов, входящих в ЕСМВ. Порядок и сроки перехода на новые версии, а также отключение устаревших версий сервисов, определяются приказами УИИ ФК, информация о которых размещается на Портале разработки ФК.</w:t>
      </w:r>
      <w:r/>
    </w:p>
    <w:p>
      <w:pPr>
        <w:pStyle w:val="3210"/>
      </w:pPr>
      <w:r>
        <w:t xml:space="preserve">Обеспечение поддержки различных версий ТФО для бизнес-данных, передаваемых в документе или в пакете документов, находится в зоне ответственности ИС, участвующих в информационном обмене.</w:t>
      </w:r>
      <w:r/>
    </w:p>
    <w:p>
      <w:pPr>
        <w:pStyle w:val="3210"/>
        <w:rPr>
          <w:shd w:val="clear" w:color="auto" w:fill="ffffff"/>
        </w:rPr>
      </w:pPr>
      <w:r>
        <w:rPr>
          <w:shd w:val="clear" w:color="auto" w:fill="ffffff"/>
        </w:rPr>
        <w:t xml:space="preserve">Возможные изменения форматов обмена должны происходить у взаимодействующих сторон одновременно и согласовываться заранее.</w:t>
      </w:r>
      <w:r>
        <w:rPr>
          <w:shd w:val="clear" w:color="auto" w:fill="ffffff"/>
        </w:rPr>
      </w:r>
      <w:r>
        <w:rPr>
          <w:shd w:val="clear" w:color="auto" w:fill="ffffff"/>
        </w:rPr>
      </w:r>
    </w:p>
    <w:p>
      <w:pPr>
        <w:pStyle w:val="3210"/>
      </w:pPr>
      <w:r>
        <w:t xml:space="preserve">Перечень сообщений</w:t>
      </w:r>
      <w:r>
        <w:t xml:space="preserve">,</w:t>
      </w:r>
      <w:r>
        <w:t xml:space="preserve"> </w:t>
      </w:r>
      <w:r>
        <w:t xml:space="preserve">обеспечивающих сервисное взаимодействие</w:t>
      </w:r>
      <w:r>
        <w:t xml:space="preserve">,</w:t>
      </w:r>
      <w:r>
        <w:t xml:space="preserve"> приведен в таблице </w:t>
      </w:r>
      <w:r>
        <w:fldChar w:fldCharType="begin"/>
      </w:r>
      <w:r>
        <w:instrText xml:space="preserve"> REF _Ref464586083 \h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</w:t>
      </w:r>
      <w:r/>
    </w:p>
    <w:p>
      <w:pPr>
        <w:pStyle w:val="3210"/>
        <w:rPr>
          <w:rFonts w:eastAsia="Calibri"/>
        </w:rPr>
      </w:pPr>
      <w:r>
        <w:t xml:space="preserve">Перечень </w:t>
      </w:r>
      <w:r>
        <w:t xml:space="preserve">З</w:t>
      </w:r>
      <w:r>
        <w:t xml:space="preserve">апросов приведен в таблице </w:t>
      </w:r>
      <w:r>
        <w:fldChar w:fldCharType="begin"/>
      </w:r>
      <w:r>
        <w:instrText xml:space="preserve"> REF _Ref134784722 \h </w:instrText>
      </w:r>
      <w:r>
        <w:fldChar w:fldCharType="separate"/>
      </w:r>
      <w:r>
        <w:rPr>
          <w:rFonts w:eastAsia="Calibri"/>
        </w:rPr>
        <w:t xml:space="preserve">5</w:t>
      </w:r>
      <w:r>
        <w:fldChar w:fldCharType="end"/>
      </w:r>
      <w:r>
        <w:t xml:space="preserve">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3"/>
      </w:pPr>
      <w:r/>
      <w:bookmarkStart w:id="52" w:name="_Ref505769460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53" w:name="_Ref465362440"/>
      <w:r/>
      <w:bookmarkStart w:id="54" w:name="_Ref464586083"/>
      <w:r/>
      <w:bookmarkStart w:id="55" w:name="_Toc205580161"/>
      <w:r>
        <w:t xml:space="preserve">4</w:t>
      </w:r>
      <w:bookmarkEnd w:id="53"/>
      <w:r/>
      <w:bookmarkEnd w:id="54"/>
      <w:r>
        <w:fldChar w:fldCharType="end"/>
      </w:r>
      <w:r>
        <w:t xml:space="preserve">.</w:t>
      </w:r>
      <w:r>
        <w:t xml:space="preserve"> </w:t>
      </w:r>
      <w:r>
        <w:t xml:space="preserve">Перечень </w:t>
      </w:r>
      <w:r>
        <w:t xml:space="preserve">сообщений</w:t>
      </w:r>
      <w:r>
        <w:t xml:space="preserve"> с указанием кодов массивов информации</w:t>
      </w:r>
      <w:r>
        <w:t xml:space="preserve">, обеспечивающих сервисное взаимодействие</w:t>
      </w:r>
      <w:bookmarkEnd w:id="52"/>
      <w:r/>
      <w:bookmarkEnd w:id="55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659"/>
        <w:gridCol w:w="1852"/>
        <w:gridCol w:w="1350"/>
        <w:gridCol w:w="1229"/>
        <w:gridCol w:w="1689"/>
        <w:gridCol w:w="1849"/>
      </w:tblGrid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</w:t>
            </w:r>
            <w:r>
              <w:t xml:space="preserve">сообщения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5"/>
            </w:pPr>
            <w:r>
              <w:t xml:space="preserve">Код массива </w:t>
            </w:r>
            <w:r>
              <w:br/>
              <w:t xml:space="preserve">информации 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5"/>
            </w:pPr>
            <w:r>
              <w:t xml:space="preserve">Номер версии ТФ</w:t>
            </w:r>
            <w:r>
              <w:t xml:space="preserve">О</w:t>
            </w:r>
            <w:r>
              <w:t xml:space="preserve"> </w:t>
            </w:r>
            <w:r>
              <w:t xml:space="preserve">сообщения</w:t>
            </w:r>
            <w:r/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5"/>
            </w:pPr>
            <w:r>
              <w:t xml:space="preserve">Номер версии альбома</w:t>
            </w:r>
            <w:r/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5"/>
            </w:pPr>
            <w:r>
              <w:t xml:space="preserve">Дата вступления в действие версии </w:t>
            </w:r>
            <w:r>
              <w:t xml:space="preserve">ТФО</w:t>
            </w:r>
            <w:r>
              <w:t xml:space="preserve"> </w:t>
            </w:r>
            <w:r>
              <w:t xml:space="preserve">сообщения</w:t>
            </w:r>
            <w:r/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5"/>
            </w:pPr>
            <w:r>
              <w:t xml:space="preserve">Дата окончания действия предыдущей версии </w:t>
            </w:r>
            <w:r>
              <w:t xml:space="preserve">ТФО</w:t>
            </w:r>
            <w:r>
              <w:t xml:space="preserve"> </w:t>
            </w:r>
            <w:r>
              <w:t xml:space="preserve">сообщения</w:t>
            </w:r>
            <w:r/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Запрос, содержащий документ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</w:t>
            </w:r>
            <w:r>
              <w:rPr>
                <w:szCs w:val="22"/>
              </w:rPr>
              <w:t xml:space="preserve">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1.</w:t>
            </w:r>
            <w:r>
              <w:rPr>
                <w:szCs w:val="22"/>
              </w:rPr>
              <w:t xml:space="preserve">5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Синхронный ответ, содержащий результат </w:t>
            </w:r>
            <w:r>
              <w:t xml:space="preserve">обработки</w:t>
            </w:r>
            <w:r>
              <w:t xml:space="preserve"> Запроса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transferDocumentResponse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Квитанция (</w:t>
            </w:r>
            <w:r>
              <w:t xml:space="preserve">А</w:t>
            </w:r>
            <w:r>
              <w:t xml:space="preserve">синхронный </w:t>
            </w:r>
            <w:r>
              <w:t xml:space="preserve">ответ, содержащий результат обработки документа)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Запрос на предоставление документов</w:t>
            </w:r>
            <w:r>
              <w:t xml:space="preserve"> из очереди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 w:themeColor="text1"/>
              </w:rPr>
              <w:t xml:space="preserve">getMessagesRequest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Синхронный ответ, </w:t>
            </w:r>
            <w:r>
              <w:t xml:space="preserve">содержащий </w:t>
            </w:r>
            <w:r>
              <w:t xml:space="preserve">информацию об </w:t>
            </w:r>
            <w:r>
              <w:t xml:space="preserve">ошибк</w:t>
            </w:r>
            <w:r>
              <w:t xml:space="preserve">е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 xml:space="preserve">Fault</w:t>
            </w:r>
            <w:r>
              <w:rPr>
                <w:color w:val="000000" w:themeColor="text1"/>
                <w:lang w:val="en-US"/>
              </w:rPr>
            </w:r>
            <w:r>
              <w:rPr>
                <w:color w:val="000000" w:themeColor="text1"/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1</w:t>
            </w:r>
            <w:r>
              <w:rPr>
                <w:szCs w:val="22"/>
              </w:rPr>
              <w:t xml:space="preserve">.</w:t>
            </w:r>
            <w:r>
              <w:rPr>
                <w:szCs w:val="22"/>
              </w:rPr>
              <w:t xml:space="preserve">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1.10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 w:themeColor="text1"/>
              </w:rPr>
              <w:t xml:space="preserve">Ответ с документами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transferDocumentRequests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  <w:rPr>
                <w:color w:val="000000" w:themeColor="text1"/>
              </w:rPr>
            </w:pPr>
            <w:r>
              <w:t xml:space="preserve">Уведомление о получении документов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 w:themeColor="text1"/>
              </w:rPr>
              <w:t xml:space="preserve">ackMessagesRequest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  <w:rPr>
                <w:color w:val="000000" w:themeColor="text1"/>
              </w:rPr>
            </w:pPr>
            <w:r>
              <w:t xml:space="preserve">Ответ об обработке уведомления</w:t>
            </w:r>
            <w:r>
              <w:rPr>
                <w:color w:val="000000" w:themeColor="text1"/>
              </w:rPr>
            </w:r>
            <w:r>
              <w:rPr>
                <w:color w:val="000000" w:themeColor="text1"/>
              </w:rPr>
            </w:r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 w:themeColor="text1"/>
              </w:rPr>
              <w:t xml:space="preserve">ackMessagesResponse</w:t>
            </w:r>
            <w:r/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Пакет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</w:t>
            </w:r>
            <w:r>
              <w:rPr>
                <w:lang w:val="en-US"/>
              </w:rPr>
              <w:t xml:space="preserve">Packet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862" w:type="pct"/>
            <w:textDirection w:val="lrTb"/>
            <w:noWrap w:val="false"/>
          </w:tcPr>
          <w:p>
            <w:pPr>
              <w:pStyle w:val="3214"/>
            </w:pPr>
            <w:r>
              <w:t xml:space="preserve">Ссылка</w:t>
            </w:r>
            <w:r/>
          </w:p>
        </w:tc>
        <w:tc>
          <w:tcPr>
            <w:tcW w:w="96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</w:t>
            </w:r>
            <w:r>
              <w:rPr>
                <w:lang w:val="en-US"/>
              </w:rPr>
              <w:t xml:space="preserve">Link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1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63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1.5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877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960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-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233"/>
        <w:rPr>
          <w:rFonts w:eastAsia="Calibri"/>
        </w:rPr>
      </w:pPr>
      <w:r/>
      <w:bookmarkStart w:id="56" w:name="_Toc491187514"/>
      <w:r/>
      <w:bookmarkStart w:id="57" w:name="_Toc491188120"/>
      <w:r/>
      <w:bookmarkStart w:id="58" w:name="_Toc491188205"/>
      <w:r/>
      <w:bookmarkStart w:id="59" w:name="_Toc491188334"/>
      <w:r/>
      <w:bookmarkStart w:id="60" w:name="_Toc491246158"/>
      <w:r/>
      <w:bookmarkStart w:id="61" w:name="_Toc491330702"/>
      <w:r/>
      <w:bookmarkStart w:id="62" w:name="_Toc491696635"/>
      <w:r/>
      <w:bookmarkStart w:id="63" w:name="_Ref500766435"/>
      <w:r/>
      <w:bookmarkEnd w:id="56"/>
      <w:r/>
      <w:bookmarkEnd w:id="57"/>
      <w:r/>
      <w:bookmarkEnd w:id="58"/>
      <w:r/>
      <w:bookmarkEnd w:id="59"/>
      <w:r/>
      <w:bookmarkEnd w:id="60"/>
      <w:r/>
      <w:bookmarkEnd w:id="61"/>
      <w:r/>
      <w:bookmarkEnd w:id="62"/>
      <w:r>
        <w:rPr>
          <w:rFonts w:eastAsia="Calibri"/>
        </w:rPr>
        <w:fldChar w:fldCharType="begin"/>
      </w:r>
      <w:r>
        <w:rPr>
          <w:rFonts w:eastAsia="Calibri"/>
        </w:rPr>
        <w:instrText xml:space="preserve"> SEQ Таблица \* ARABIC </w:instrText>
      </w:r>
      <w:r>
        <w:rPr>
          <w:rFonts w:eastAsia="Calibri"/>
        </w:rPr>
        <w:fldChar w:fldCharType="separate"/>
      </w:r>
      <w:bookmarkStart w:id="64" w:name="_Ref134784722"/>
      <w:r/>
      <w:bookmarkStart w:id="65" w:name="_Toc536015414"/>
      <w:r/>
      <w:bookmarkStart w:id="66" w:name="_Toc31270289"/>
      <w:r/>
      <w:bookmarkStart w:id="67" w:name="_Toc205580162"/>
      <w:r>
        <w:rPr>
          <w:rFonts w:eastAsia="Calibri"/>
        </w:rPr>
        <w:t xml:space="preserve">5</w:t>
      </w:r>
      <w:bookmarkEnd w:id="64"/>
      <w:r>
        <w:rPr>
          <w:rFonts w:eastAsia="Calibri"/>
        </w:rPr>
        <w:fldChar w:fldCharType="end"/>
      </w:r>
      <w:r>
        <w:rPr>
          <w:rFonts w:eastAsia="Calibri"/>
        </w:rPr>
        <w:t xml:space="preserve">.</w:t>
      </w:r>
      <w:r>
        <w:rPr>
          <w:rFonts w:eastAsia="Calibri"/>
        </w:rPr>
        <w:t xml:space="preserve"> Перечень </w:t>
      </w:r>
      <w:bookmarkEnd w:id="65"/>
      <w:r/>
      <w:bookmarkEnd w:id="66"/>
      <w:r>
        <w:rPr>
          <w:rFonts w:eastAsia="Calibri"/>
        </w:rPr>
        <w:t xml:space="preserve">З</w:t>
      </w:r>
      <w:r>
        <w:rPr>
          <w:rFonts w:eastAsia="Calibri"/>
        </w:rPr>
        <w:t xml:space="preserve">апросов</w:t>
      </w:r>
      <w:bookmarkEnd w:id="67"/>
      <w:r>
        <w:rPr>
          <w:rFonts w:eastAsia="Calibri"/>
        </w:rPr>
      </w:r>
      <w:r>
        <w:rPr>
          <w:rFonts w:eastAsia="Calibri"/>
        </w:rPr>
      </w:r>
    </w:p>
    <w:tbl>
      <w:tblPr>
        <w:tblStyle w:val="3241"/>
        <w:tblW w:w="4946" w:type="pct"/>
        <w:tblLook w:val="01E0" w:firstRow="1" w:lastRow="1" w:firstColumn="1" w:lastColumn="1" w:noHBand="0" w:noVBand="0"/>
      </w:tblPr>
      <w:tblGrid>
        <w:gridCol w:w="2223"/>
        <w:gridCol w:w="2040"/>
        <w:gridCol w:w="1385"/>
        <w:gridCol w:w="1939"/>
        <w:gridCol w:w="1937"/>
      </w:tblGrid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15"/>
            </w:pPr>
            <w:r>
              <w:t xml:space="preserve">Номер версии ТФО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15"/>
            </w:pPr>
            <w:r>
              <w:t xml:space="preserve">Номер версии альбома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5"/>
            </w:pPr>
            <w:r>
              <w:t xml:space="preserve">Дата вступления в действие версии ТФО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5"/>
            </w:pPr>
            <w:r>
              <w:t xml:space="preserve">Дата окончания действия предыдущей версии ТФО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GET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14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14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POST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14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14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PUT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14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14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</w:tr>
      <w:tr>
        <w:tblPrEx/>
        <w:trPr/>
        <w:tc>
          <w:tcPr>
            <w:tcW w:w="116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rFonts w:cs="Arial"/>
                <w:lang w:val="en-US"/>
              </w:rPr>
              <w:t xml:space="preserve">DELETE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071" w:type="pct"/>
            <w:textDirection w:val="lrTb"/>
            <w:noWrap w:val="false"/>
          </w:tcPr>
          <w:p>
            <w:pPr>
              <w:pStyle w:val="3214"/>
            </w:pPr>
            <w:r>
              <w:t xml:space="preserve">1.0</w:t>
            </w:r>
            <w:r/>
          </w:p>
        </w:tc>
        <w:tc>
          <w:tcPr>
            <w:tcW w:w="727" w:type="pct"/>
            <w:textDirection w:val="lrTb"/>
            <w:noWrap w:val="false"/>
          </w:tcPr>
          <w:p>
            <w:pPr>
              <w:pStyle w:val="3214"/>
            </w:pPr>
            <w:r>
              <w:t xml:space="preserve">1.5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1018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</w:tr>
    </w:tbl>
    <w:p>
      <w:pPr>
        <w:pStyle w:val="2821"/>
        <w:ind w:left="0"/>
      </w:pPr>
      <w:r/>
      <w:bookmarkStart w:id="68" w:name="_Ref116901169"/>
      <w:r/>
      <w:bookmarkStart w:id="69" w:name="_Toc205580100"/>
      <w:r>
        <w:t xml:space="preserve">Общее описание ЕСМВ</w:t>
      </w:r>
      <w:bookmarkEnd w:id="68"/>
      <w:r/>
      <w:bookmarkEnd w:id="69"/>
      <w:r/>
      <w:r/>
    </w:p>
    <w:p>
      <w:pPr>
        <w:pStyle w:val="3210"/>
      </w:pPr>
      <w:r>
        <w:t xml:space="preserve">ЕСМВ представляет собой набор сервисов, позволяющих в унифицированном формате осуществлять информационный обмен между ИС. </w:t>
      </w:r>
      <w:r>
        <w:t xml:space="preserve">Схематично набор сервисов отображён на схеме, приведённой на рисунке </w:t>
      </w:r>
      <w:r>
        <w:fldChar w:fldCharType="begin"/>
      </w:r>
      <w:r>
        <w:instrText xml:space="preserve"> REF _Ref75902392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34744" cy="3124636"/>
                <wp:effectExtent l="0" t="0" r="0" b="0"/>
                <wp:docPr id="1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Состав ЕСМВ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334744" cy="312463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20.06pt;height:246.03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" w:name="_Ref75902392"/>
      <w:r/>
      <w:bookmarkStart w:id="71" w:name="_Toc204100187"/>
      <w:r>
        <w:t xml:space="preserve">1</w:t>
      </w:r>
      <w:bookmarkEnd w:id="70"/>
      <w:r>
        <w:fldChar w:fldCharType="end"/>
      </w:r>
      <w:r>
        <w:t xml:space="preserve">. Состав ЕСМВ</w:t>
      </w:r>
      <w:bookmarkEnd w:id="71"/>
      <w:r/>
      <w:r/>
    </w:p>
    <w:p>
      <w:pPr>
        <w:pStyle w:val="3210"/>
        <w:rPr>
          <w:bCs/>
          <w:szCs w:val="24"/>
        </w:rPr>
      </w:pPr>
      <w:r>
        <w:t xml:space="preserve">Для обеспечения взаимодействия между ИСКК и ИСВК</w:t>
      </w:r>
      <w:r>
        <w:t xml:space="preserve">/ИСКК</w:t>
      </w:r>
      <w:r>
        <w:t xml:space="preserve"> использу</w:t>
      </w:r>
      <w:r>
        <w:t xml:space="preserve">ю</w:t>
      </w:r>
      <w:r>
        <w:t xml:space="preserve">тся </w:t>
      </w:r>
      <w:r>
        <w:rPr>
          <w:lang w:val="en-US"/>
        </w:rPr>
        <w:t xml:space="preserve">SOAP</w:t>
      </w:r>
      <w:r>
        <w:t xml:space="preserve">-сервисы ЕСМВ. </w:t>
      </w:r>
      <w:r>
        <w:rPr>
          <w:lang w:val="en-US"/>
        </w:rPr>
        <w:t xml:space="preserve">SOAP</w:t>
      </w:r>
      <w:r>
        <w:t xml:space="preserve">-сервисы обеспечивают доставку сообщений до </w:t>
      </w:r>
      <w:r>
        <w:t xml:space="preserve">ИС-</w:t>
      </w:r>
      <w:r>
        <w:t xml:space="preserve">получателя (</w:t>
      </w:r>
      <w:r>
        <w:rPr>
          <w:lang w:val="en-US"/>
        </w:rPr>
        <w:t xml:space="preserve">PUSH</w:t>
      </w:r>
      <w:r>
        <w:t xml:space="preserve">-модель взаимодействия)</w:t>
      </w:r>
      <w:r>
        <w:t xml:space="preserve">, а также </w:t>
      </w:r>
      <w:r>
        <w:t xml:space="preserve">предоставляют возможность </w:t>
      </w:r>
      <w:r>
        <w:t xml:space="preserve">ИС-</w:t>
      </w:r>
      <w:r>
        <w:t xml:space="preserve">получателю </w:t>
      </w:r>
      <w:r>
        <w:t xml:space="preserve">управлять получением</w:t>
      </w:r>
      <w:r>
        <w:t xml:space="preserve"> сообщений</w:t>
      </w:r>
      <w:r>
        <w:t xml:space="preserve"> из</w:t>
      </w:r>
      <w:r>
        <w:t xml:space="preserve"> ЕСМВ</w:t>
      </w:r>
      <w:r>
        <w:t xml:space="preserve"> (</w:t>
      </w:r>
      <w:r>
        <w:rPr>
          <w:lang w:val="en-US"/>
        </w:rPr>
        <w:t xml:space="preserve">PULL</w:t>
      </w:r>
      <w:r>
        <w:t xml:space="preserve">-модель взаимодействия).</w:t>
      </w:r>
      <w:r>
        <w:t xml:space="preserve"> </w:t>
      </w:r>
      <w:r>
        <w:t xml:space="preserve">Для </w:t>
      </w:r>
      <w:r>
        <w:rPr>
          <w:lang w:val="en-US"/>
        </w:rPr>
        <w:t xml:space="preserve">PUSH</w:t>
      </w:r>
      <w:r>
        <w:t xml:space="preserve">-модели взаимодействия предусмотрен как асинхронный (с обеспечением гарантированной доставки), так и синхронный сервис.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10"/>
        <w:rPr>
          <w:bCs/>
          <w:szCs w:val="24"/>
        </w:rPr>
      </w:pPr>
      <w:r>
        <w:rPr>
          <w:bCs/>
          <w:szCs w:val="24"/>
        </w:rPr>
        <w:t xml:space="preserve">Асинхронный режим обмена между ИС-отправителем и ИС-получателем с обеспечением гарантированной доставки является обязательным требованием для обмена с каждой из ИС. Необходимость использования синхронного режима обмена согласовывается с Технологом ПОИ.</w:t>
      </w:r>
      <w:r>
        <w:rPr>
          <w:bCs/>
          <w:szCs w:val="24"/>
        </w:rPr>
        <w:t xml:space="preserve"> Описание синхронного режима приведено по </w:t>
      </w:r>
      <w:hyperlink r:id="rId36" w:tooltip="https://puzhc.login.roskazna.ru/wiki/bin/view/home/portal-razrabotki/baza-znanii/bz---esmv/impz-edinyi-servis-mezhsistemnogo-vzaimodeistviia-impz-esmv/esmv.-sinkhronnyi-servis/" w:history="1">
        <w:r>
          <w:rPr>
            <w:rStyle w:val="2848"/>
            <w:bCs/>
            <w:szCs w:val="24"/>
          </w:rPr>
          <w:t xml:space="preserve">ссылке</w:t>
        </w:r>
      </w:hyperlink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10"/>
        <w:rPr>
          <w:highlight w:val="none"/>
        </w:rPr>
      </w:pPr>
      <w:r>
        <w:t xml:space="preserve">Для обеспечения взаимодействия между подсистемами ГИИС ЭБ и </w:t>
      </w:r>
      <w:r>
        <w:t xml:space="preserve">ИСВК</w:t>
      </w:r>
      <w:r>
        <w:t xml:space="preserve"> используется </w:t>
      </w:r>
      <w:r>
        <w:rPr>
          <w:lang w:val="en-US"/>
        </w:rPr>
        <w:t xml:space="preserve">REST</w:t>
      </w:r>
      <w:r>
        <w:t xml:space="preserve">-сервис ЕСМВ.</w:t>
      </w:r>
      <w:r>
        <w:t xml:space="preserve"> Данное взаимодействие синхронное</w:t>
      </w:r>
      <w:r>
        <w:t xml:space="preserve"> </w:t>
      </w:r>
      <w:r>
        <w:rPr>
          <w:highlight w:val="none"/>
        </w:rPr>
        <w:t xml:space="preserve">и может использоваться только для</w:t>
      </w:r>
      <w:r>
        <w:rPr>
          <w:highlight w:val="none"/>
        </w:rPr>
        <w:t xml:space="preserve"> </w:t>
      </w:r>
      <w:r>
        <w:rPr>
          <w:highlight w:val="none"/>
        </w:rPr>
        <w:t xml:space="preserve">ограниченных по времени</w:t>
      </w:r>
      <w:r>
        <w:rPr>
          <w:highlight w:val="none"/>
        </w:rPr>
        <w:t xml:space="preserve"> </w:t>
      </w:r>
      <w:r>
        <w:rPr>
          <w:highlight w:val="none"/>
        </w:rPr>
        <w:t xml:space="preserve">вызовов получения состояния</w:t>
      </w:r>
      <w:r>
        <w:rPr>
          <w:highlight w:val="none"/>
        </w:rPr>
        <w:t xml:space="preserve">.</w:t>
      </w:r>
      <w:r>
        <w:rPr>
          <w:highlight w:val="none"/>
        </w:rPr>
      </w:r>
      <w:r>
        <w:rPr>
          <w:highlight w:val="none"/>
        </w:rPr>
      </w:r>
    </w:p>
    <w:p>
      <w:pPr>
        <w:pStyle w:val="3210"/>
        <w:rPr>
          <w:highlight w:val="none"/>
        </w:rPr>
      </w:pPr>
      <w:r>
        <w:rPr>
          <w:b/>
          <w:highlight w:val="none"/>
        </w:rPr>
        <w:t xml:space="preserve">Приоритетным</w:t>
      </w:r>
      <w:r>
        <w:rPr>
          <w:highlight w:val="none"/>
        </w:rPr>
        <w:t xml:space="preserve"> режимом </w:t>
      </w:r>
      <w:r>
        <w:rPr>
          <w:highlight w:val="none"/>
        </w:rPr>
        <w:t xml:space="preserve">информационного обмена</w:t>
      </w:r>
      <w:r>
        <w:rPr>
          <w:highlight w:val="none"/>
        </w:rPr>
        <w:t xml:space="preserve"> между системами является </w:t>
      </w:r>
      <w:r>
        <w:rPr>
          <w:highlight w:val="none"/>
          <w:lang w:val="en-US"/>
        </w:rPr>
        <w:t xml:space="preserve">PULL</w:t>
      </w:r>
      <w:r>
        <w:rPr>
          <w:highlight w:val="none"/>
        </w:rPr>
        <w:t xml:space="preserve">-модель протокола </w:t>
      </w:r>
      <w:r>
        <w:rPr>
          <w:highlight w:val="none"/>
          <w:lang w:val="en-US"/>
        </w:rPr>
        <w:t xml:space="preserve">SOAP</w:t>
      </w:r>
      <w:r>
        <w:rPr>
          <w:highlight w:val="none"/>
        </w:rPr>
        <w:t xml:space="preserve">.</w:t>
      </w:r>
      <w:r>
        <w:rPr>
          <w:highlight w:val="none"/>
        </w:rPr>
      </w:r>
      <w:r>
        <w:rPr>
          <w:highlight w:val="none"/>
        </w:rPr>
      </w:r>
    </w:p>
    <w:p>
      <w:pPr>
        <w:pStyle w:val="3210"/>
        <w:rPr>
          <w:highlight w:val="none"/>
        </w:rPr>
      </w:pPr>
      <w:r>
        <w:t xml:space="preserve">Перед началом использования ЕСМВ необходимо</w:t>
      </w:r>
      <w:r>
        <w:t xml:space="preserve"> определить мнемонику</w:t>
      </w:r>
      <w:r>
        <w:footnoteReference w:id="4"/>
      </w:r>
      <w:r>
        <w:t xml:space="preserve"> ИС</w:t>
      </w:r>
      <w:r>
        <w:t xml:space="preserve">,</w:t>
      </w:r>
      <w:r>
        <w:t xml:space="preserve"> внести </w:t>
      </w:r>
      <w:r>
        <w:t xml:space="preserve">новую мнемонику в список ИС</w:t>
      </w:r>
      <w:r>
        <w:footnoteReference w:id="5"/>
      </w:r>
      <w:r>
        <w:t xml:space="preserve"> и добавить </w:t>
      </w:r>
      <w:r>
        <w:t xml:space="preserve">маршрут</w:t>
      </w:r>
      <w:r>
        <w:t xml:space="preserve"> </w:t>
      </w:r>
      <w:r>
        <w:t xml:space="preserve">для</w:t>
      </w:r>
      <w:r>
        <w:t xml:space="preserve"> ново</w:t>
      </w:r>
      <w:r>
        <w:t xml:space="preserve">го</w:t>
      </w:r>
      <w:r>
        <w:t xml:space="preserve"> информационно</w:t>
      </w:r>
      <w:r>
        <w:t xml:space="preserve">го</w:t>
      </w:r>
      <w:r>
        <w:t xml:space="preserve"> </w:t>
      </w:r>
      <w:r>
        <w:t xml:space="preserve">вз</w:t>
      </w:r>
      <w:r>
        <w:t xml:space="preserve">а</w:t>
      </w:r>
      <w:r>
        <w:t xml:space="preserve">имодейст</w:t>
      </w:r>
      <w:r>
        <w:t xml:space="preserve">в</w:t>
      </w:r>
      <w:r>
        <w:t xml:space="preserve">и</w:t>
      </w:r>
      <w:r>
        <w:t xml:space="preserve">я </w:t>
      </w:r>
      <w:r>
        <w:t xml:space="preserve">в справочник </w:t>
      </w:r>
      <w:r>
        <w:t xml:space="preserve">«М</w:t>
      </w:r>
      <w:r>
        <w:t xml:space="preserve">аршрут</w:t>
      </w:r>
      <w:r>
        <w:t xml:space="preserve">ы» АРМ ПОИ</w:t>
      </w:r>
      <w:r>
        <w:t xml:space="preserve">, содержащий сведения о маршрутах передачи сообщений, размещении вызываемых прикладных сервисов и прочие параметры информационного взаимодействия</w:t>
      </w:r>
      <w:r>
        <w:t xml:space="preserve">. </w:t>
      </w:r>
      <w:r>
        <w:rPr>
          <w:highlight w:val="none"/>
        </w:rPr>
        <w:t xml:space="preserve">Обший</w:t>
      </w:r>
      <w:r>
        <w:rPr>
          <w:highlight w:val="none"/>
        </w:rPr>
        <w:t xml:space="preserve"> </w:t>
      </w:r>
      <w:r>
        <w:t xml:space="preserve">п</w:t>
      </w:r>
      <w:r>
        <w:t xml:space="preserve">орядок регистрации и изменения маршрутов ЕСМВ в АРМ ПОИ приведен в </w:t>
      </w:r>
      <w:r>
        <w:t xml:space="preserve">документе ПОИ «Руководство работников (представителей) участников системы по работе с подсистемой»</w:t>
      </w:r>
      <w:r>
        <w:t xml:space="preserve">.</w:t>
      </w:r>
      <w:r>
        <w:t xml:space="preserve"> </w:t>
      </w:r>
      <w:r>
        <w:rPr>
          <w:highlight w:val="none"/>
        </w:rPr>
        <w:t xml:space="preserve">Регламент работы с маршрутами на промышленной среде ФК описан в документе «Регламент ведения маршрутов в АРМ ПОИ на промышленной площадке Федерального казначейства».</w:t>
      </w:r>
      <w:r>
        <w:rPr>
          <w:highlight w:val="none"/>
        </w:rPr>
      </w:r>
      <w:r>
        <w:rPr>
          <w:highlight w:val="none"/>
        </w:rPr>
      </w:r>
    </w:p>
    <w:p>
      <w:pPr>
        <w:pStyle w:val="3210"/>
      </w:pPr>
      <w:r>
        <w:t xml:space="preserve">Идентификаторы ИС, которые должны быть указаны в справочнике маршрутов </w:t>
      </w:r>
      <w:r>
        <w:t xml:space="preserve">ЕСМВ</w:t>
      </w:r>
      <w:r>
        <w:t xml:space="preserve">, определяются и заранее согласовываются взаимодействующими ИС в ТФО для бизнес-данных или в иных документах, регламентирующих и определяющих конкретное информационное взаимодействие.</w:t>
      </w:r>
      <w:r/>
    </w:p>
    <w:p>
      <w:pPr>
        <w:pStyle w:val="3210"/>
      </w:pPr>
      <w:r>
        <w:t xml:space="preserve">Внесение данных в справочник маршрутов </w:t>
      </w:r>
      <w:r>
        <w:t xml:space="preserve">ЕСМВ </w:t>
      </w:r>
      <w:r>
        <w:t xml:space="preserve">осуществляет каждая ИС, которая ожидает прием бизнес-документов и/или </w:t>
      </w:r>
      <w:r>
        <w:t xml:space="preserve">Асинхронных </w:t>
      </w:r>
      <w:r>
        <w:t xml:space="preserve">ответов (</w:t>
      </w:r>
      <w:r>
        <w:t xml:space="preserve">Квитанци</w:t>
      </w:r>
      <w:r>
        <w:t xml:space="preserve">й).</w:t>
      </w:r>
      <w:r/>
    </w:p>
    <w:p>
      <w:pPr>
        <w:pStyle w:val="2822"/>
      </w:pPr>
      <w:r/>
      <w:bookmarkStart w:id="72" w:name="_Toc488757301"/>
      <w:r/>
      <w:bookmarkStart w:id="73" w:name="_Toc205580101"/>
      <w:r>
        <w:t xml:space="preserve">Мониторинг процесса доставки</w:t>
      </w:r>
      <w:bookmarkEnd w:id="72"/>
      <w:r/>
      <w:bookmarkEnd w:id="73"/>
      <w:r/>
      <w:r/>
    </w:p>
    <w:p>
      <w:pPr>
        <w:pStyle w:val="3210"/>
      </w:pPr>
      <w:r>
        <w:t xml:space="preserve">Со стороны ГИИС «Электронный бюджет» развернута Система мониторинга процесса доставки Запросов, содержащих документ, в которую ЕСМВ в процессе передачи сообщений может направлять информацию о статусах прохождения контрольных точек.</w:t>
      </w:r>
      <w:r/>
    </w:p>
    <w:p>
      <w:pPr>
        <w:pStyle w:val="3234"/>
      </w:pPr>
      <w:r>
        <w:t xml:space="preserve">Передача сообщений в Систему мониторинга включена на постоянной основе. Для анализа переданных данных в Системе мониторинга могут быть использованы дополнительные бизнес-атрибуты, которые могут быть указаны в блоке</w:t>
      </w:r>
      <w:r>
        <w:t xml:space="preserve">:</w:t>
      </w:r>
      <w:r/>
    </w:p>
    <w:p>
      <w:pPr>
        <w:pStyle w:val="3226"/>
        <w:rPr>
          <w:lang w:val="en-US"/>
        </w:rPr>
      </w:pPr>
      <w:r>
        <w:rPr>
          <w:lang w:val="en-US"/>
        </w:rPr>
        <w:t xml:space="preserve">monitoringParams </w:t>
      </w:r>
      <w:r>
        <w:t xml:space="preserve">Запроса</w:t>
      </w:r>
      <w:r>
        <w:rPr>
          <w:lang w:val="en-US"/>
        </w:rPr>
        <w:t xml:space="preserve">, </w:t>
      </w:r>
      <w:r>
        <w:t xml:space="preserve">содержащего</w:t>
      </w:r>
      <w:r>
        <w:rPr>
          <w:lang w:val="en-US"/>
        </w:rPr>
        <w:t xml:space="preserve"> </w:t>
      </w:r>
      <w:r>
        <w:t xml:space="preserve">документ</w:t>
      </w:r>
      <w:r>
        <w:rPr>
          <w:lang w:val="en-US"/>
        </w:rPr>
        <w:t xml:space="preserve"> (transferDocumentRequest);</w:t>
      </w:r>
      <w:r>
        <w:rPr>
          <w:lang w:val="en-US"/>
        </w:rPr>
      </w:r>
      <w:r>
        <w:rPr>
          <w:lang w:val="en-US"/>
        </w:rPr>
      </w:r>
    </w:p>
    <w:p>
      <w:pPr>
        <w:pStyle w:val="3226"/>
      </w:pPr>
      <w:r>
        <w:t xml:space="preserve">Monitoring-* REST-запроса.</w:t>
      </w:r>
      <w:r/>
    </w:p>
    <w:p>
      <w:pPr>
        <w:pStyle w:val="2822"/>
      </w:pPr>
      <w:r/>
      <w:bookmarkStart w:id="74" w:name="_Ref101172078"/>
      <w:r/>
      <w:bookmarkStart w:id="75" w:name="_Toc205580102"/>
      <w:r>
        <w:t xml:space="preserve">Мониторинг доступности сервисов</w:t>
      </w:r>
      <w:bookmarkEnd w:id="74"/>
      <w:r>
        <w:t xml:space="preserve"> </w:t>
      </w:r>
      <w:r>
        <w:t xml:space="preserve">ИС</w:t>
      </w:r>
      <w:bookmarkEnd w:id="75"/>
      <w:r/>
      <w:r/>
    </w:p>
    <w:p>
      <w:pPr>
        <w:pStyle w:val="3210"/>
      </w:pPr>
      <w:r>
        <w:t xml:space="preserve">В</w:t>
      </w:r>
      <w:r>
        <w:t xml:space="preserve"> ГИИС «Электронный бюджет» развернуто АРМ ПОИ, </w:t>
      </w:r>
      <w:r>
        <w:t xml:space="preserve">предоставляющее</w:t>
      </w:r>
      <w:r>
        <w:t xml:space="preserve"> функцию мониторинга доступности сервисов</w:t>
      </w:r>
      <w:r>
        <w:t xml:space="preserve"> ИС, которые зарегистрированы в справочнике маршрутов ЕСМВ.</w:t>
      </w:r>
      <w:r/>
    </w:p>
    <w:p>
      <w:pPr>
        <w:pStyle w:val="3210"/>
      </w:pPr>
      <w:r>
        <w:t xml:space="preserve">Функци</w:t>
      </w:r>
      <w:r>
        <w:t xml:space="preserve">ональность</w:t>
      </w:r>
      <w:r>
        <w:t xml:space="preserve"> реализована </w:t>
      </w:r>
      <w:r>
        <w:t xml:space="preserve">как периодическая</w:t>
      </w:r>
      <w:r>
        <w:t xml:space="preserve"> </w:t>
      </w:r>
      <w:r>
        <w:t xml:space="preserve">рассылк</w:t>
      </w:r>
      <w:r>
        <w:t xml:space="preserve">а</w:t>
      </w:r>
      <w:r>
        <w:t xml:space="preserve"> документа «Запрос доступности сервисов» от АРМ ПОИ до сервисов ИС посредством ЕСМВ</w:t>
      </w:r>
      <w:r>
        <w:t xml:space="preserve"> с дальнейшим отображением статусов доставки, приема и</w:t>
      </w:r>
      <w:r>
        <w:t xml:space="preserve">/</w:t>
      </w:r>
      <w:r>
        <w:t xml:space="preserve">или обработки документа</w:t>
      </w:r>
      <w:r>
        <w:t xml:space="preserve">.</w:t>
      </w:r>
      <w:r>
        <w:t xml:space="preserve"> </w:t>
      </w:r>
      <w:r>
        <w:t xml:space="preserve">Схема процесса рассылки документа «Запрос доступности сервисов» приведена на рисунке </w:t>
      </w:r>
      <w:r>
        <w:fldChar w:fldCharType="begin"/>
      </w:r>
      <w:r>
        <w:instrText xml:space="preserve"> REF _Ref101171911 \h </w:instrText>
      </w:r>
      <w:r>
        <w:instrText xml:space="preserve"> \* MERGEFORMAT </w:instrText>
      </w:r>
      <w:r>
        <w:fldChar w:fldCharType="separate"/>
      </w:r>
      <w:r>
        <w:t xml:space="preserve">22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Документ «Запрос доступности сервисов» передается в составе тега &lt;document&gt; </w:t>
      </w:r>
      <w:r>
        <w:t xml:space="preserve">Запроса </w:t>
      </w:r>
      <w:r>
        <w:t xml:space="preserve">transferDocumentRequest. Вложения в документах «Запрос доступности сервисов» отсутствуют.</w:t>
      </w:r>
      <w:r/>
    </w:p>
    <w:p>
      <w:pPr>
        <w:pStyle w:val="3234"/>
      </w:pPr>
      <w:r>
        <w:t xml:space="preserve">Процесс рассылки документа «Запрос доступности сервисов» предполагает получение следующих </w:t>
      </w:r>
      <w:r>
        <w:t xml:space="preserve">О</w:t>
      </w:r>
      <w:r>
        <w:t xml:space="preserve">тветов </w:t>
      </w:r>
      <w:r>
        <w:t xml:space="preserve">для оповещения о результатах доставки, приема и/или обработки документа:</w:t>
      </w:r>
      <w:r/>
    </w:p>
    <w:p>
      <w:pPr>
        <w:pStyle w:val="3254"/>
        <w:numPr>
          <w:ilvl w:val="0"/>
          <w:numId w:val="63"/>
        </w:numPr>
      </w:pPr>
      <w:r>
        <w:t xml:space="preserve">transferDocumentResponse – </w:t>
      </w:r>
      <w:r>
        <w:t xml:space="preserve">С</w:t>
      </w:r>
      <w:r>
        <w:t xml:space="preserve">инхронный </w:t>
      </w:r>
      <w:r>
        <w:t xml:space="preserve">ответ от ЕСМВ, подтверждающий, что </w:t>
      </w:r>
      <w:r>
        <w:t xml:space="preserve">документ «Запрос доступности сервисов» </w:t>
      </w:r>
      <w:r>
        <w:t xml:space="preserve">взят в обработку</w:t>
      </w:r>
      <w:r>
        <w:t xml:space="preserve">.</w:t>
      </w:r>
      <w:r/>
    </w:p>
    <w:p>
      <w:pPr>
        <w:pStyle w:val="3254"/>
      </w:pPr>
      <w:r>
        <w:t xml:space="preserve">transferDocumentReceipt – </w:t>
      </w:r>
      <w:r>
        <w:t xml:space="preserve">А</w:t>
      </w:r>
      <w:r>
        <w:t xml:space="preserve">синхронный </w:t>
      </w:r>
      <w:r>
        <w:t xml:space="preserve">ответ от ЕСМВ, подтверждающий, что </w:t>
      </w:r>
      <w:r>
        <w:t xml:space="preserve">документ «Запрос доступности сервисов»</w:t>
      </w:r>
      <w:r>
        <w:t xml:space="preserve">:</w:t>
      </w:r>
      <w:r/>
    </w:p>
    <w:p>
      <w:pPr>
        <w:pStyle w:val="3228"/>
      </w:pPr>
      <w:r>
        <w:t xml:space="preserve">либо передан в ИС-</w:t>
      </w:r>
      <w:r>
        <w:t xml:space="preserve">получател</w:t>
      </w:r>
      <w:r>
        <w:t xml:space="preserve">ь</w:t>
      </w:r>
      <w:r>
        <w:t xml:space="preserve">;</w:t>
      </w:r>
      <w:r/>
    </w:p>
    <w:p>
      <w:pPr>
        <w:pStyle w:val="3228"/>
      </w:pPr>
      <w:r>
        <w:t xml:space="preserve">либо произошла ошибка передачи (после завершения отработки механизма гарантированной</w:t>
      </w:r>
      <w:r>
        <w:t xml:space="preserve"> доставки ЕСМВ) в ИС-получатель.</w:t>
      </w:r>
      <w:r/>
    </w:p>
    <w:p>
      <w:pPr>
        <w:pStyle w:val="3254"/>
      </w:pPr>
      <w:r>
        <w:t xml:space="preserve">transferDocumentReceipt – </w:t>
      </w:r>
      <w:r>
        <w:t xml:space="preserve">А</w:t>
      </w:r>
      <w:r>
        <w:t xml:space="preserve">синхронный </w:t>
      </w:r>
      <w:r>
        <w:t xml:space="preserve">ответ от сервиса ИС-получателя, подтверждающий, что </w:t>
      </w:r>
      <w:r>
        <w:t xml:space="preserve">документ «Запрос доступности сервисов»</w:t>
      </w:r>
      <w:r>
        <w:t xml:space="preserve">:</w:t>
      </w:r>
      <w:r/>
    </w:p>
    <w:p>
      <w:pPr>
        <w:pStyle w:val="3228"/>
      </w:pPr>
      <w:r>
        <w:t xml:space="preserve">либо успешно обработан на стороне ИС-получателя;</w:t>
      </w:r>
      <w:r/>
    </w:p>
    <w:p>
      <w:pPr>
        <w:pStyle w:val="3228"/>
      </w:pPr>
      <w:r>
        <w:t xml:space="preserve">либо произошла ошибка обработки на стороне ИС-получателя.</w:t>
      </w:r>
      <w:r/>
    </w:p>
    <w:p>
      <w:pPr>
        <w:pStyle w:val="3210"/>
      </w:pPr>
      <w:r>
        <w:t xml:space="preserve">Описание форматов XML-сообщений, используемых в функциональности, приведены в п. </w:t>
      </w:r>
      <w:r>
        <w:fldChar w:fldCharType="begin"/>
      </w:r>
      <w:r>
        <w:instrText xml:space="preserve"> REF _Ref100927136 \r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По результатам обработки приходящих </w:t>
      </w:r>
      <w:r>
        <w:t xml:space="preserve">О</w:t>
      </w:r>
      <w:r>
        <w:t xml:space="preserve">тветов </w:t>
      </w:r>
      <w:r>
        <w:t xml:space="preserve">документ «Запрос доступности сервисов» может принимать транспортные статусы, приведенные в таблице </w:t>
      </w:r>
      <w:r>
        <w:fldChar w:fldCharType="begin"/>
      </w:r>
      <w:r>
        <w:instrText xml:space="preserve"> REF _Ref101172640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76" w:name="_Ref101172640"/>
      <w:r/>
      <w:bookmarkStart w:id="77" w:name="_Toc205580163"/>
      <w:r>
        <w:t xml:space="preserve">6</w:t>
      </w:r>
      <w:bookmarkEnd w:id="76"/>
      <w:r>
        <w:fldChar w:fldCharType="end"/>
      </w:r>
      <w:r>
        <w:t xml:space="preserve">. Описание статусов документа «Запрос доступности сервисов»</w:t>
      </w:r>
      <w:bookmarkEnd w:id="77"/>
      <w:r/>
      <w:r/>
    </w:p>
    <w:tbl>
      <w:tblPr>
        <w:tblStyle w:val="3241"/>
        <w:tblW w:w="5000" w:type="pct"/>
        <w:tblLook w:val="04A0" w:firstRow="1" w:lastRow="0" w:firstColumn="1" w:lastColumn="0" w:noHBand="0" w:noVBand="1"/>
      </w:tblPr>
      <w:tblGrid>
        <w:gridCol w:w="2239"/>
        <w:gridCol w:w="7389"/>
      </w:tblGrid>
      <w:tr>
        <w:tblPrEx/>
        <w:trPr>
          <w:trHeight w:val="320"/>
        </w:trPr>
        <w:tc>
          <w:tcPr>
            <w:tcW w:w="1163" w:type="pct"/>
            <w:textDirection w:val="lrTb"/>
            <w:noWrap w:val="false"/>
          </w:tcPr>
          <w:p>
            <w:pPr>
              <w:pStyle w:val="3215"/>
            </w:pPr>
            <w:r>
              <w:t xml:space="preserve">Статус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5"/>
            </w:pPr>
            <w:r>
              <w:t xml:space="preserve">Описание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Отправляется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в момент отправки документа из </w:t>
            </w:r>
            <w:r>
              <w:t xml:space="preserve">АРМ ПОИ</w:t>
            </w:r>
            <w:r>
              <w:t xml:space="preserve"> и действует до получения первого </w:t>
            </w:r>
            <w:r>
              <w:t xml:space="preserve">Синхронного </w:t>
            </w:r>
            <w:r>
              <w:t xml:space="preserve">ответа t</w:t>
            </w:r>
            <w:r>
              <w:t xml:space="preserve">ransferDocumentResponse от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Отправлен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при получении </w:t>
            </w:r>
            <w:r>
              <w:t xml:space="preserve">первого </w:t>
            </w:r>
            <w:r>
              <w:t xml:space="preserve">успешного</w:t>
            </w:r>
            <w:r>
              <w:t xml:space="preserve"> </w:t>
            </w:r>
            <w:r>
              <w:t xml:space="preserve">Ответа </w:t>
            </w:r>
            <w:r>
              <w:t xml:space="preserve">–</w:t>
            </w:r>
            <w:r>
              <w:t xml:space="preserve"> </w:t>
            </w:r>
            <w:r>
              <w:t xml:space="preserve">Синхронного </w:t>
            </w:r>
            <w:r>
              <w:t xml:space="preserve">ответа transferDocumentResponse от ЕСМВ</w:t>
            </w:r>
            <w:r>
              <w:t xml:space="preserve">.</w:t>
            </w:r>
            <w:r>
              <w:t xml:space="preserve"> </w:t>
            </w:r>
            <w:r/>
          </w:p>
          <w:p>
            <w:pPr>
              <w:pStyle w:val="3214"/>
            </w:pPr>
            <w:r>
              <w:t xml:space="preserve">С</w:t>
            </w:r>
            <w:r>
              <w:t xml:space="preserve">татус показывает, что документ успешно выгружен </w:t>
            </w:r>
            <w:r>
              <w:t xml:space="preserve">из </w:t>
            </w:r>
            <w:r>
              <w:t xml:space="preserve">АРМ ПОИ</w:t>
            </w:r>
            <w:r>
              <w:t xml:space="preserve"> и доставлен до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Ошибка отправки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при получении ошибки в первом </w:t>
            </w:r>
            <w:r>
              <w:t xml:space="preserve">Ответе </w:t>
            </w:r>
            <w:r>
              <w:t xml:space="preserve">–</w:t>
            </w:r>
            <w:r>
              <w:t xml:space="preserve"> </w:t>
            </w:r>
            <w:r>
              <w:t xml:space="preserve">Синхронном </w:t>
            </w:r>
            <w:r>
              <w:t xml:space="preserve">ответе transferDocumentResponse от ЕСМВ.</w:t>
            </w:r>
            <w:r/>
          </w:p>
          <w:p>
            <w:pPr>
              <w:pStyle w:val="3214"/>
            </w:pPr>
            <w:r>
              <w:t xml:space="preserve">Статус показывает, что произошли ошибки отправки документа </w:t>
            </w:r>
            <w:r>
              <w:t xml:space="preserve">из</w:t>
            </w:r>
            <w:r>
              <w:t xml:space="preserve"> АРМ ПОИ до ЕСМВ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Доставлен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при получении </w:t>
            </w:r>
            <w:r>
              <w:t xml:space="preserve">второго</w:t>
            </w:r>
            <w:r>
              <w:rPr>
                <w:rStyle w:val="2877"/>
                <w:rFonts w:eastAsia="Calibri"/>
                <w:sz w:val="22"/>
                <w:szCs w:val="20"/>
              </w:rPr>
              <w:t xml:space="preserve"> </w:t>
            </w:r>
            <w:r>
              <w:t xml:space="preserve">успешного </w:t>
            </w:r>
            <w:r>
              <w:t xml:space="preserve">Ответа </w:t>
            </w:r>
            <w:r>
              <w:t xml:space="preserve">–</w:t>
            </w:r>
            <w:r>
              <w:rPr>
                <w:rStyle w:val="2877"/>
                <w:rFonts w:eastAsia="Calibri"/>
                <w:sz w:val="22"/>
                <w:szCs w:val="20"/>
              </w:rPr>
              <w:t xml:space="preserve"> </w:t>
            </w:r>
            <w:r>
              <w:t xml:space="preserve">Асинхронного </w:t>
            </w:r>
            <w:r>
              <w:t xml:space="preserve">ответа transferDocumentReceipt от ЕСМВ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С</w:t>
            </w:r>
            <w:r>
              <w:t xml:space="preserve">татус показывает, что документ успешно прошел ЕСМВ и дос</w:t>
            </w:r>
            <w:r>
              <w:t xml:space="preserve">тавлен до сервиса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Ошибка доставки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при получении ошибки во втором</w:t>
            </w:r>
            <w:r>
              <w:t xml:space="preserve"> </w:t>
            </w:r>
            <w:r>
              <w:t xml:space="preserve">О</w:t>
            </w:r>
            <w:r>
              <w:t xml:space="preserve">твете </w:t>
            </w:r>
            <w:r>
              <w:t xml:space="preserve">–</w:t>
            </w:r>
            <w:r>
              <w:t xml:space="preserve"> </w:t>
            </w:r>
            <w:r>
              <w:t xml:space="preserve">Асинхронном </w:t>
            </w:r>
            <w:r>
              <w:t xml:space="preserve">ответе transferDocumentReceipt от ЕСМВ.</w:t>
            </w:r>
            <w:r/>
          </w:p>
          <w:p>
            <w:pPr>
              <w:pStyle w:val="3214"/>
            </w:pPr>
            <w:r>
              <w:t xml:space="preserve">Статус показывает, что произошла ошибка</w:t>
            </w:r>
            <w:r>
              <w:t xml:space="preserve"> доставки документа от ЕСМВ до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Принят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при получении </w:t>
            </w:r>
            <w:r>
              <w:t xml:space="preserve">третьего </w:t>
            </w:r>
            <w:r>
              <w:t xml:space="preserve">успешного</w:t>
            </w:r>
            <w:r>
              <w:t xml:space="preserve"> </w:t>
            </w:r>
            <w:r>
              <w:t xml:space="preserve">Ответа </w:t>
            </w:r>
            <w:r>
              <w:t xml:space="preserve">–</w:t>
            </w:r>
            <w:r>
              <w:t xml:space="preserve"> </w:t>
            </w:r>
            <w:r>
              <w:t xml:space="preserve">Асинхронного </w:t>
            </w:r>
            <w:r>
              <w:t xml:space="preserve">ответа transferDocumentReceipt от сервиса ИС-получателя. Данный статус показывает, что документ успешно принят и обр</w:t>
            </w:r>
            <w:r>
              <w:t xml:space="preserve">аботан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1163" w:type="pct"/>
            <w:textDirection w:val="lrTb"/>
            <w:noWrap w:val="false"/>
          </w:tcPr>
          <w:p>
            <w:pPr>
              <w:pStyle w:val="3214"/>
            </w:pPr>
            <w:r>
              <w:t xml:space="preserve">Ошибка приема</w:t>
            </w:r>
            <w:r/>
          </w:p>
        </w:tc>
        <w:tc>
          <w:tcPr>
            <w:tcW w:w="3837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Данный статус формируется при получении ошибки в третьем</w:t>
            </w:r>
            <w:r>
              <w:t xml:space="preserve"> </w:t>
            </w:r>
            <w:r>
              <w:t xml:space="preserve">Ответе </w:t>
            </w:r>
            <w:r>
              <w:t xml:space="preserve">–</w:t>
            </w:r>
            <w:r>
              <w:t xml:space="preserve"> </w:t>
            </w:r>
            <w:r>
              <w:t xml:space="preserve">Асинхронном </w:t>
            </w:r>
            <w:r>
              <w:t xml:space="preserve">ответе transferDocumentReceipt.</w:t>
            </w:r>
            <w:r/>
          </w:p>
          <w:p>
            <w:pPr>
              <w:pStyle w:val="3214"/>
            </w:pPr>
            <w:r>
              <w:t xml:space="preserve">Статус показывает, что произошла ошибка приема и\или обработки документа на сто</w:t>
            </w:r>
            <w:r>
              <w:t xml:space="preserve">роне ИС-получателя</w:t>
            </w:r>
            <w:r/>
          </w:p>
        </w:tc>
      </w:tr>
    </w:tbl>
    <w:p>
      <w:pPr>
        <w:pStyle w:val="2821"/>
        <w:ind w:left="0"/>
      </w:pPr>
      <w:r/>
      <w:bookmarkStart w:id="78" w:name="_Toc101956929"/>
      <w:r/>
      <w:bookmarkStart w:id="79" w:name="_Toc101957060"/>
      <w:r/>
      <w:bookmarkStart w:id="80" w:name="_Toc109937595"/>
      <w:r/>
      <w:bookmarkStart w:id="81" w:name="_Toc101956930"/>
      <w:r/>
      <w:bookmarkStart w:id="82" w:name="_Toc101957061"/>
      <w:r/>
      <w:bookmarkStart w:id="83" w:name="_Toc109937596"/>
      <w:r/>
      <w:bookmarkStart w:id="84" w:name="_Ref110274675"/>
      <w:r/>
      <w:bookmarkStart w:id="85" w:name="_Toc205580103"/>
      <w:r/>
      <w:bookmarkEnd w:id="78"/>
      <w:r/>
      <w:bookmarkEnd w:id="79"/>
      <w:r/>
      <w:bookmarkEnd w:id="80"/>
      <w:r/>
      <w:bookmarkEnd w:id="81"/>
      <w:r/>
      <w:bookmarkEnd w:id="82"/>
      <w:r/>
      <w:bookmarkEnd w:id="83"/>
      <w:r>
        <w:t xml:space="preserve">Описание </w:t>
      </w:r>
      <w:r>
        <w:t xml:space="preserve">способов </w:t>
      </w:r>
      <w:r>
        <w:t xml:space="preserve">обмена по</w:t>
      </w:r>
      <w:r>
        <w:br/>
      </w:r>
      <w:r>
        <w:t xml:space="preserve">протокол</w:t>
      </w:r>
      <w:bookmarkEnd w:id="47"/>
      <w:r/>
      <w:bookmarkEnd w:id="63"/>
      <w:r>
        <w:t xml:space="preserve">у</w:t>
      </w:r>
      <w:r>
        <w:t xml:space="preserve"> </w:t>
      </w:r>
      <w:r>
        <w:rPr>
          <w:lang w:val="en-US"/>
        </w:rPr>
        <w:t xml:space="preserve">SOAP</w:t>
      </w:r>
      <w:bookmarkEnd w:id="84"/>
      <w:r/>
      <w:bookmarkEnd w:id="85"/>
      <w:r/>
      <w:r/>
    </w:p>
    <w:p>
      <w:pPr>
        <w:pStyle w:val="3234"/>
      </w:pPr>
      <w:r>
        <w:t xml:space="preserve">ЕСМВ предоставляет возможность использования следующих сценариев взаимодействия:</w:t>
      </w:r>
      <w:r/>
    </w:p>
    <w:p>
      <w:pPr>
        <w:pStyle w:val="3226"/>
      </w:pPr>
      <w:r>
        <w:t xml:space="preserve">информационный обмен между ИСКК и ИСКК/ИСВК; в данном случае ЕСМВ требуется информация об обоих участниках взаимодействия</w:t>
      </w:r>
      <w:r>
        <w:t xml:space="preserve"> </w:t>
      </w:r>
      <w:r>
        <w:t xml:space="preserve">(п. </w:t>
      </w:r>
      <w:r>
        <w:fldChar w:fldCharType="begin"/>
      </w:r>
      <w:r>
        <w:instrText xml:space="preserve"> REF _Ref96598853 \r \h  \* MERGEFORMAT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)</w:t>
      </w:r>
      <w:r>
        <w:t xml:space="preserve">;</w:t>
      </w:r>
      <w:r/>
    </w:p>
    <w:p>
      <w:pPr>
        <w:pStyle w:val="3226"/>
      </w:pPr>
      <w:r>
        <w:t xml:space="preserve">информационный обмен между </w:t>
      </w:r>
      <w:r>
        <w:t xml:space="preserve">ИС ФК и Внешней ИС; </w:t>
      </w:r>
      <w:r>
        <w:t xml:space="preserve">в этом случае ЕСМВ требуется ин</w:t>
      </w:r>
      <w:r>
        <w:t xml:space="preserve">формация только об ИС ФК, но </w:t>
      </w:r>
      <w:r>
        <w:t xml:space="preserve">при этом </w:t>
      </w:r>
      <w:r>
        <w:t xml:space="preserve">все участники взаимодействия должны быть зарегистрированы в ПОИБ СОИБ ФК</w:t>
      </w:r>
      <w:r>
        <w:t xml:space="preserve"> </w:t>
      </w:r>
      <w:r>
        <w:t xml:space="preserve">(п. </w:t>
      </w:r>
      <w:r>
        <w:fldChar w:fldCharType="begin"/>
      </w:r>
      <w:r>
        <w:instrText xml:space="preserve"> REF _Ref96598879 \r \h  \* MERGEFORMAT </w:instrText>
      </w:r>
      <w:r>
        <w:fldChar w:fldCharType="separate"/>
      </w:r>
      <w:r>
        <w:t xml:space="preserve">4.5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234"/>
      </w:pPr>
      <w:r>
        <w:t xml:space="preserve">ЕСМВ предоставляет следующие </w:t>
      </w:r>
      <w:r>
        <w:t xml:space="preserve">режимы</w:t>
      </w:r>
      <w:r>
        <w:t xml:space="preserve"> </w:t>
      </w:r>
      <w:r>
        <w:t xml:space="preserve">взаимодействия по протоколу </w:t>
      </w:r>
      <w:r>
        <w:rPr>
          <w:lang w:val="en-US"/>
        </w:rPr>
        <w:t xml:space="preserve">SOAP</w:t>
      </w:r>
      <w:r>
        <w:t xml:space="preserve">:</w:t>
      </w:r>
      <w:r/>
    </w:p>
    <w:p>
      <w:pPr>
        <w:pStyle w:val="3226"/>
        <w:rPr>
          <w:highlight w:val="none"/>
        </w:rPr>
      </w:pPr>
      <w:r>
        <w:t xml:space="preserve">асинхронный сервис с обеспечением гарантированной доставки сообщений с использованием </w:t>
      </w:r>
      <w:r>
        <w:rPr>
          <w:lang w:val="en-US"/>
        </w:rPr>
        <w:t xml:space="preserve">PUSH</w:t>
      </w:r>
      <w:r>
        <w:t xml:space="preserve">-мод</w:t>
      </w:r>
      <w:r>
        <w:rPr>
          <w:highlight w:val="none"/>
        </w:rPr>
        <w:t xml:space="preserve">ел</w:t>
      </w:r>
      <w:r>
        <w:rPr>
          <w:highlight w:val="none"/>
        </w:rPr>
        <w:t xml:space="preserve">и</w:t>
      </w:r>
      <w:r>
        <w:rPr>
          <w:highlight w:val="none"/>
        </w:rPr>
        <w:t xml:space="preserve"> (п.</w:t>
      </w:r>
      <w:r>
        <w:rPr>
          <w:highlight w:val="none"/>
        </w:rPr>
        <w:t xml:space="preserve"> 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REF _Ref96613687 \n \h </w:instrText>
      </w:r>
      <w:r>
        <w:rPr>
          <w:highlight w:val="none"/>
        </w:rPr>
        <w:fldChar w:fldCharType="separate"/>
      </w:r>
      <w:r>
        <w:rPr>
          <w:highlight w:val="none"/>
        </w:rPr>
        <w:t xml:space="preserve">4.</w:t>
      </w:r>
      <w:r>
        <w:rPr>
          <w:highlight w:val="none"/>
        </w:rPr>
        <w:t xml:space="preserve">4</w:t>
      </w:r>
      <w:r>
        <w:rPr>
          <w:highlight w:val="none"/>
        </w:rPr>
        <w:t xml:space="preserve">.2</w:t>
      </w:r>
      <w:r>
        <w:rPr>
          <w:highlight w:val="none"/>
        </w:rPr>
        <w:fldChar w:fldCharType="end"/>
      </w:r>
      <w:r>
        <w:rPr>
          <w:highlight w:val="none"/>
        </w:rPr>
        <w:t xml:space="preserve">)</w:t>
      </w:r>
      <w:r>
        <w:rPr>
          <w:highlight w:val="none"/>
        </w:rPr>
        <w:t xml:space="preserve">; </w:t>
      </w:r>
      <w:r>
        <w:rPr>
          <w:highlight w:val="none"/>
        </w:rPr>
      </w:r>
      <w:r>
        <w:rPr>
          <w:highlight w:val="none"/>
        </w:rPr>
      </w:r>
    </w:p>
    <w:p>
      <w:pPr>
        <w:pStyle w:val="3226"/>
      </w:pPr>
      <w:r>
        <w:rPr>
          <w:highlight w:val="none"/>
        </w:rPr>
        <w:t xml:space="preserve">асинхронный сервис с обеспечением гарантированной доставки сообщений с использованием </w:t>
      </w:r>
      <w:r>
        <w:rPr>
          <w:highlight w:val="none"/>
          <w:lang w:val="en-US"/>
        </w:rPr>
        <w:t xml:space="preserve">P</w:t>
      </w:r>
      <w:r>
        <w:rPr>
          <w:highlight w:val="none"/>
          <w:lang w:val="en-US"/>
        </w:rPr>
        <w:t xml:space="preserve">ULL</w:t>
      </w:r>
      <w:r>
        <w:rPr>
          <w:highlight w:val="none"/>
        </w:rPr>
        <w:t xml:space="preserve">-модели</w:t>
      </w:r>
      <w:r>
        <w:t xml:space="preserve"> (п. </w:t>
      </w:r>
      <w:r>
        <w:fldChar w:fldCharType="begin"/>
      </w:r>
      <w:r>
        <w:instrText xml:space="preserve"> REF _Ref96617753 \n \h </w:instrText>
      </w:r>
      <w:r>
        <w:fldChar w:fldCharType="separate"/>
      </w:r>
      <w:r>
        <w:t xml:space="preserve">4.</w:t>
      </w:r>
      <w:r>
        <w:t xml:space="preserve">4</w:t>
      </w:r>
      <w:r>
        <w:t xml:space="preserve">.</w:t>
      </w:r>
      <w:r>
        <w:t xml:space="preserve">3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3210"/>
        <w:rPr>
          <w:b/>
        </w:rPr>
      </w:pPr>
      <w:r>
        <w:t xml:space="preserve">Основные сценарии обмена данными через ЕСМВ предполагают использование </w:t>
      </w:r>
      <w:r>
        <w:rPr>
          <w:b/>
        </w:rPr>
        <w:t xml:space="preserve">сервисов с обеспечением гарантированной доставки сообщений</w:t>
      </w:r>
      <w:r>
        <w:rPr>
          <w:b/>
        </w:rPr>
        <w:t xml:space="preserve"> (</w:t>
      </w:r>
      <w:r>
        <w:rPr>
          <w:b/>
          <w:lang w:val="en-US"/>
        </w:rPr>
        <w:t xml:space="preserve">PUSH</w:t>
      </w:r>
      <w:r>
        <w:rPr>
          <w:b/>
        </w:rPr>
        <w:t xml:space="preserve">-модель)</w:t>
      </w:r>
      <w:r>
        <w:t xml:space="preserve">.</w:t>
      </w:r>
      <w:r>
        <w:rPr>
          <w:b/>
        </w:rPr>
        <w:t xml:space="preserve"> </w:t>
      </w:r>
      <w:r>
        <w:t xml:space="preserve">Описание сценария данных сервисов приведено в п.</w:t>
      </w:r>
      <w:r>
        <w:t xml:space="preserve"> </w:t>
      </w:r>
      <w:r>
        <w:fldChar w:fldCharType="begin"/>
      </w:r>
      <w:r>
        <w:instrText xml:space="preserve"> REF _Ref96613687 \r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.</w:t>
      </w:r>
      <w:r>
        <w:rPr>
          <w:b/>
        </w:rPr>
        <w:t xml:space="preserve"> </w:t>
      </w:r>
      <w:r>
        <w:t xml:space="preserve">Типовой алгоритм взаимодействия ИС приведен в приложении </w:t>
      </w:r>
      <w:r>
        <w:fldChar w:fldCharType="begin"/>
      </w:r>
      <w:r>
        <w:instrText xml:space="preserve"> REF _Ref129952256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>
        <w:rPr>
          <w:b/>
        </w:rPr>
      </w:r>
      <w:r>
        <w:rPr>
          <w:b/>
        </w:rPr>
      </w:r>
    </w:p>
    <w:p>
      <w:pPr>
        <w:pStyle w:val="3210"/>
      </w:pPr>
      <w:r>
        <w:t xml:space="preserve">Описание сценария обмена данными посредством </w:t>
      </w:r>
      <w:r>
        <w:rPr>
          <w:b/>
        </w:rPr>
        <w:t xml:space="preserve">сервиса с промежуточным хранением сообщений в очереди, при котором ИС-получатель запрашивает сообщения из очереди (</w:t>
      </w:r>
      <w:r>
        <w:rPr>
          <w:b/>
          <w:lang w:val="en-US"/>
        </w:rPr>
        <w:t xml:space="preserve">PULL</w:t>
      </w:r>
      <w:r>
        <w:rPr>
          <w:b/>
        </w:rPr>
        <w:t xml:space="preserve">-режим)</w:t>
      </w:r>
      <w:r>
        <w:t xml:space="preserve">, приведено в п.</w:t>
      </w:r>
      <w:r>
        <w:t xml:space="preserve"> </w:t>
      </w:r>
      <w:r>
        <w:fldChar w:fldCharType="begin"/>
      </w:r>
      <w:r>
        <w:instrText xml:space="preserve"> REF _Ref96617753 \r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.</w:t>
      </w:r>
      <w:r/>
    </w:p>
    <w:p>
      <w:pPr>
        <w:pStyle w:val="3210"/>
        <w:rPr>
          <w:bCs/>
          <w:szCs w:val="24"/>
        </w:rPr>
      </w:pPr>
      <w:r>
        <w:rPr>
          <w:bCs/>
          <w:szCs w:val="24"/>
        </w:rPr>
        <w:t xml:space="preserve">В случае недоступности сервисов ЕСМВ </w:t>
      </w:r>
      <w:r>
        <w:rPr>
          <w:bCs/>
          <w:szCs w:val="24"/>
        </w:rPr>
        <w:t xml:space="preserve">С</w:t>
      </w:r>
      <w:r>
        <w:rPr>
          <w:bCs/>
          <w:szCs w:val="24"/>
        </w:rPr>
        <w:t xml:space="preserve">инхронный </w:t>
      </w:r>
      <w:r>
        <w:rPr>
          <w:bCs/>
          <w:szCs w:val="24"/>
        </w:rPr>
        <w:t xml:space="preserve">о</w:t>
      </w:r>
      <w:r>
        <w:rPr>
          <w:bCs/>
          <w:szCs w:val="24"/>
        </w:rPr>
        <w:t xml:space="preserve">твет </w:t>
      </w:r>
      <w:r>
        <w:rPr>
          <w:bCs/>
          <w:szCs w:val="24"/>
        </w:rPr>
        <w:t xml:space="preserve">не формируется, и обработка ошибок транспортного уровня (код состояния </w:t>
      </w:r>
      <w:r>
        <w:rPr>
          <w:bCs/>
          <w:szCs w:val="24"/>
          <w:lang w:val="en-US"/>
        </w:rPr>
        <w:t xml:space="preserve">HTTP</w:t>
      </w:r>
      <w:r>
        <w:rPr>
          <w:bCs/>
          <w:szCs w:val="24"/>
        </w:rPr>
        <w:t xml:space="preserve"> 404, </w:t>
      </w:r>
      <w:r>
        <w:rPr>
          <w:bCs/>
          <w:szCs w:val="24"/>
        </w:rPr>
        <w:t xml:space="preserve">429</w:t>
      </w:r>
      <w:r>
        <w:rPr>
          <w:bCs/>
          <w:szCs w:val="24"/>
        </w:rPr>
        <w:t xml:space="preserve">, 500</w:t>
      </w:r>
      <w:r>
        <w:rPr>
          <w:bCs/>
          <w:szCs w:val="24"/>
        </w:rPr>
        <w:t xml:space="preserve">, </w:t>
      </w:r>
      <w:r>
        <w:rPr>
          <w:bCs/>
          <w:szCs w:val="24"/>
        </w:rPr>
        <w:t xml:space="preserve">503</w:t>
      </w:r>
      <w:r>
        <w:rPr>
          <w:bCs/>
          <w:szCs w:val="24"/>
        </w:rPr>
        <w:t xml:space="preserve"> и т. д.) осуществляется ИС-отправителем самостоятельно так же, как и принятие решения о повторной отправке Запроса, содержащего документ.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10"/>
        <w:rPr>
          <w:bCs/>
          <w:szCs w:val="24"/>
        </w:rPr>
      </w:pPr>
      <w:r>
        <w:rPr>
          <w:bCs/>
          <w:szCs w:val="24"/>
        </w:rPr>
        <w:t xml:space="preserve">Все объекты обмена, участвующие в информационном обмене посредством ЕСМВ (п.</w:t>
      </w:r>
      <w:r>
        <w:rPr>
          <w:bCs/>
          <w:szCs w:val="24"/>
          <w:lang w:val="en-US"/>
        </w:rPr>
        <w:t xml:space="preserve"> 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_Ref96618297 \r \h 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4.2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), должны соответствовать SOAP-спецификации. Для обеспечения данного соответствия в ЕСМВ реализована валидация по XSD-схеме, приведенной в приложении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_Ref129952253 \h  \* MERGEFORMAT </w:instrText>
      </w:r>
      <w:r>
        <w:rPr>
          <w:bCs/>
          <w:szCs w:val="24"/>
        </w:rPr>
        <w:fldChar w:fldCharType="separate"/>
      </w:r>
      <w: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 пункт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_Ref118800651 \n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10"/>
        <w:rPr>
          <w:bCs/>
          <w:szCs w:val="24"/>
        </w:rPr>
      </w:pPr>
      <w:r>
        <w:rPr>
          <w:bCs/>
          <w:szCs w:val="24"/>
        </w:rPr>
        <w:t xml:space="preserve">В случае несоответствия </w:t>
      </w:r>
      <w:r>
        <w:rPr>
          <w:bCs/>
          <w:szCs w:val="24"/>
        </w:rPr>
        <w:t xml:space="preserve">З</w:t>
      </w:r>
      <w:r>
        <w:rPr>
          <w:bCs/>
          <w:szCs w:val="24"/>
        </w:rPr>
        <w:t xml:space="preserve">апроса</w:t>
      </w:r>
      <w:r>
        <w:rPr>
          <w:bCs/>
          <w:szCs w:val="24"/>
        </w:rPr>
        <w:t xml:space="preserve"> протоколу </w:t>
      </w:r>
      <w:r>
        <w:rPr>
          <w:bCs/>
          <w:szCs w:val="24"/>
          <w:lang w:val="en-US"/>
        </w:rPr>
        <w:t xml:space="preserve">SOAP</w:t>
      </w:r>
      <w:r>
        <w:rPr>
          <w:bCs/>
          <w:szCs w:val="24"/>
        </w:rPr>
        <w:t xml:space="preserve"> (например, </w:t>
      </w:r>
      <w:r>
        <w:t xml:space="preserve">отсутствует тег soap:Envelope</w:t>
      </w:r>
      <w:r>
        <w:t xml:space="preserve"> или не указано пространство имён </w:t>
      </w:r>
      <w:r>
        <w:rPr>
          <w:lang w:val="en-US"/>
        </w:rPr>
        <w:t xml:space="preserve">XML</w:t>
      </w:r>
      <w:r>
        <w:rPr>
          <w:bCs/>
          <w:szCs w:val="24"/>
        </w:rPr>
        <w:t xml:space="preserve">)</w:t>
      </w:r>
      <w:r>
        <w:rPr>
          <w:bCs/>
          <w:szCs w:val="24"/>
        </w:rPr>
        <w:t xml:space="preserve">,</w:t>
      </w:r>
      <w:r>
        <w:rPr>
          <w:bCs/>
          <w:szCs w:val="24"/>
        </w:rPr>
        <w:t xml:space="preserve"> будет сформирован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С</w:t>
      </w:r>
      <w:r>
        <w:rPr>
          <w:bCs/>
          <w:szCs w:val="24"/>
        </w:rPr>
        <w:t xml:space="preserve">инхронный </w:t>
      </w:r>
      <w:r>
        <w:rPr>
          <w:bCs/>
          <w:szCs w:val="24"/>
        </w:rPr>
        <w:t xml:space="preserve">ответ</w:t>
      </w:r>
      <w:r>
        <w:rPr>
          <w:bCs/>
          <w:szCs w:val="24"/>
        </w:rPr>
        <w:t xml:space="preserve"> (п.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_Ref94620824 \r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rPr>
          <w:bCs/>
          <w:szCs w:val="24"/>
        </w:rPr>
        <w:t xml:space="preserve">6.5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)</w:t>
      </w:r>
      <w:r>
        <w:rPr>
          <w:bCs/>
          <w:szCs w:val="24"/>
        </w:rPr>
        <w:t xml:space="preserve"> с </w:t>
      </w:r>
      <w:r>
        <w:rPr>
          <w:bCs/>
          <w:szCs w:val="24"/>
        </w:rPr>
        <w:t xml:space="preserve">текстом</w:t>
      </w:r>
      <w:r>
        <w:rPr>
          <w:bCs/>
          <w:szCs w:val="24"/>
        </w:rPr>
        <w:t xml:space="preserve"> ошибки</w:t>
      </w:r>
      <w:r>
        <w:rPr>
          <w:bCs/>
          <w:szCs w:val="24"/>
        </w:rPr>
        <w:t xml:space="preserve"> (тег &lt;</w:t>
      </w:r>
      <w:r>
        <w:t xml:space="preserve">fault</w:t>
      </w:r>
      <w:r>
        <w:rPr>
          <w:lang w:val="en-US"/>
        </w:rPr>
        <w:t xml:space="preserve">S</w:t>
      </w:r>
      <w:r>
        <w:t xml:space="preserve">tring</w:t>
      </w:r>
      <w:r>
        <w:rPr>
          <w:bCs/>
          <w:szCs w:val="24"/>
        </w:rPr>
        <w:t xml:space="preserve">&gt;)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«Error reading XMLStreamReader».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10"/>
      </w:pPr>
      <w:r>
        <w:t xml:space="preserve">Для обеспечения взаимодействия между ИСКК и ИСВК используются </w:t>
      </w:r>
      <w:r>
        <w:rPr>
          <w:lang w:val="en-US"/>
        </w:rPr>
        <w:t xml:space="preserve">SOAP</w:t>
      </w:r>
      <w:r>
        <w:t xml:space="preserve">-сервисы ЕСМВ.</w:t>
      </w:r>
      <w:r/>
    </w:p>
    <w:p>
      <w:pPr>
        <w:pStyle w:val="3210"/>
      </w:pPr>
      <w:r>
        <w:t xml:space="preserve">А</w:t>
      </w:r>
      <w:r>
        <w:t xml:space="preserve">дрес</w:t>
      </w:r>
      <w:r>
        <w:t xml:space="preserve">а</w:t>
      </w:r>
      <w:r>
        <w:t xml:space="preserve">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 </w:t>
      </w:r>
      <w:r>
        <w:t xml:space="preserve">приведен</w:t>
      </w:r>
      <w:r>
        <w:t xml:space="preserve">ы</w:t>
      </w:r>
      <w:r>
        <w:t xml:space="preserve"> в таблиц</w:t>
      </w:r>
      <w:r>
        <w:t xml:space="preserve">ах</w:t>
      </w:r>
      <w:r>
        <w:t xml:space="preserve">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</w:t>
      </w:r>
      <w:r/>
    </w:p>
    <w:p>
      <w:pPr>
        <w:pStyle w:val="3233"/>
      </w:pPr>
      <w:r/>
      <w:bookmarkStart w:id="86" w:name="_Ref465176392"/>
      <w:r/>
      <w:bookmarkStart w:id="87" w:name="_Ref464038262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88" w:name="_Ref465362318"/>
      <w:r/>
      <w:bookmarkStart w:id="89" w:name="_Toc205580164"/>
      <w:r>
        <w:t xml:space="preserve">7</w:t>
      </w:r>
      <w:bookmarkEnd w:id="88"/>
      <w:r>
        <w:fldChar w:fldCharType="end"/>
      </w:r>
      <w:r>
        <w:t xml:space="preserve">.</w:t>
      </w:r>
      <w:r>
        <w:t xml:space="preserve"> Адрес</w:t>
      </w:r>
      <w:r>
        <w:t xml:space="preserve">а</w:t>
      </w:r>
      <w:r>
        <w:t xml:space="preserve">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</w:t>
      </w:r>
      <w:r>
        <w:t xml:space="preserve"> для вызова со стороны </w:t>
      </w:r>
      <w:r>
        <w:t xml:space="preserve">ИСВК</w:t>
      </w:r>
      <w:bookmarkEnd w:id="89"/>
      <w:r/>
      <w:bookmarkEnd w:id="86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2235"/>
        <w:gridCol w:w="2410"/>
        <w:gridCol w:w="3379"/>
        <w:gridCol w:w="1604"/>
      </w:tblGrid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15"/>
            </w:pPr>
            <w:r>
              <w:t xml:space="preserve">Адрес сервиса ЕСМВ</w:t>
            </w:r>
            <w:r/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15"/>
              <w:rPr>
                <w:lang w:val="en-US"/>
              </w:rPr>
            </w:pPr>
            <w:r>
              <w:t xml:space="preserve">Адрес </w:t>
            </w:r>
            <w:r>
              <w:rPr>
                <w:lang w:val="en-US"/>
              </w:rPr>
              <w:t xml:space="preserve">WSDL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5"/>
            </w:pPr>
            <w:r>
              <w:t xml:space="preserve">Описание сервиса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5"/>
            </w:pPr>
            <w:r>
              <w:t xml:space="preserve">Маршрут документа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14"/>
            </w:pPr>
            <w:r/>
            <w:hyperlink r:id="rId37" w:tooltip="http://host:port/GuaranteedDeliveryService/ImportService" w:history="1">
              <w:r>
                <w:rPr>
                  <w:rStyle w:val="2848"/>
                </w:rPr>
                <w:t xml:space="preserve">http://host:port/GuaranteedDeliveryService/ImportService</w:t>
              </w:r>
            </w:hyperlink>
            <w:r/>
            <w:r/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14"/>
            </w:pPr>
            <w:r/>
            <w:hyperlink r:id="rId38" w:tooltip="http://host:port/GuaranteedDeliveryService/ImportService?wsdl" w:history="1">
              <w:r>
                <w:rPr>
                  <w:rStyle w:val="2848"/>
                </w:rPr>
                <w:t xml:space="preserve">http://host:port/GuaranteedDeliveryService/ImportService?</w:t>
              </w:r>
              <w:r>
                <w:rPr>
                  <w:rStyle w:val="2848"/>
                  <w:lang w:val="en-US"/>
                </w:rPr>
                <w:t xml:space="preserve">wsdl</w:t>
              </w:r>
            </w:hyperlink>
            <w:r/>
            <w:r/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сообщений от ИСВК с промежуточным хранением сообщений в очереди (с гарантированной доставкой)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4"/>
            </w:pPr>
            <w:r>
              <w:t xml:space="preserve">ИСВК – ИСКК, </w:t>
            </w:r>
            <w:r/>
          </w:p>
          <w:p>
            <w:pPr>
              <w:pStyle w:val="3214"/>
            </w:pPr>
            <w:r>
              <w:t xml:space="preserve">ИСВК – ИСВК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39" w:tooltip="http://host:port/GuaranteedDeliveryService/SendMessagePOIBService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GuaranteedDeliveryService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SendMessagePOIBService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0" w:tooltip="http://host:port/GuaranteedDeliveryService/SendMessagePOIBService?wsdl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GuaranteedDeliveryService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SendMessagePOIBService</w:t>
              </w:r>
              <w:r>
                <w:rPr>
                  <w:rStyle w:val="2848"/>
                </w:rPr>
                <w:t xml:space="preserve">?</w:t>
              </w:r>
              <w:r>
                <w:rPr>
                  <w:rStyle w:val="2848"/>
                  <w:lang w:val="en-US"/>
                </w:rPr>
                <w:t xml:space="preserve">wsdl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сообщений от </w:t>
            </w:r>
            <w:r>
              <w:t xml:space="preserve">Внешней ИС </w:t>
            </w:r>
            <w:r>
              <w:t xml:space="preserve">с промежуточным хранением сообщений в очереди (с гарантированной доставкой)</w:t>
            </w:r>
            <w:r>
              <w:t xml:space="preserve"> для взаимодействия с </w:t>
            </w:r>
            <w:r>
              <w:t xml:space="preserve">использовани</w:t>
            </w:r>
            <w:r>
              <w:t xml:space="preserve">ем авторизации посредством ПОИБ СОБИ ФК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4"/>
            </w:pPr>
            <w:r>
              <w:t xml:space="preserve">Внешняя система </w:t>
            </w:r>
            <w:r>
              <w:t xml:space="preserve">– </w:t>
            </w:r>
            <w:r>
              <w:t xml:space="preserve">ИС ФК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1" w:tooltip="http://host:port/PullMessageDeliveryServices/PullServiceSecure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PullMessageDeliveryServices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PullServiceSecure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2" w:tooltip="http://host:port/PullMessageDeliveryServices/PullServiceSecure?wsdl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PullMessageDeliveryServices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PullServiceSecure</w:t>
              </w:r>
              <w:r>
                <w:rPr>
                  <w:rStyle w:val="2848"/>
                </w:rPr>
                <w:t xml:space="preserve">?</w:t>
              </w:r>
              <w:r>
                <w:rPr>
                  <w:rStyle w:val="2848"/>
                  <w:lang w:val="en-US"/>
                </w:rPr>
                <w:t xml:space="preserve">wsdl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</w:t>
            </w:r>
            <w:r>
              <w:t xml:space="preserve">З</w:t>
            </w:r>
            <w:r>
              <w:t xml:space="preserve">апроса на предоставление документов из </w:t>
            </w:r>
            <w:r>
              <w:t xml:space="preserve">очереди для ИСВК с проверкой ЭП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4"/>
            </w:pPr>
            <w:r>
              <w:t xml:space="preserve">ЕСМВ – ИСВК</w:t>
            </w:r>
            <w:r/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3" w:tooltip="http://host:port/PullMessageDeliveryServices/PullPOIBService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PullMessageDeliveryServices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PullPOIBService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4" w:tooltip="http://host:port/PullMessageDeliveryServices/PullPOIBService?wsdl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PullMessageDeliveryServices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PullPOIBService</w:t>
              </w:r>
              <w:r>
                <w:rPr>
                  <w:rStyle w:val="2848"/>
                </w:rPr>
                <w:t xml:space="preserve">?</w:t>
              </w:r>
              <w:r>
                <w:rPr>
                  <w:rStyle w:val="2848"/>
                  <w:lang w:val="en-US"/>
                </w:rPr>
                <w:t xml:space="preserve">wsdl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Запроса на предоставление документов из очереди для </w:t>
            </w:r>
            <w:r>
              <w:t xml:space="preserve">Внешней ИС </w:t>
            </w:r>
            <w:r>
              <w:t xml:space="preserve">без проверки ЭП</w:t>
            </w:r>
            <w:r>
              <w:t xml:space="preserve"> для взаимодействия с использованием авторизации посредством ПОИБ СОБИ ФК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4"/>
            </w:pPr>
            <w:r>
              <w:t xml:space="preserve">ЕСМВ – </w:t>
            </w:r>
            <w:r>
              <w:t xml:space="preserve">Внешняя система</w:t>
            </w:r>
            <w:r/>
          </w:p>
        </w:tc>
      </w:tr>
    </w:tbl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90" w:name="_Ref521060353"/>
      <w:r/>
      <w:bookmarkStart w:id="91" w:name="_Toc205580165"/>
      <w:r>
        <w:t xml:space="preserve">8</w:t>
      </w:r>
      <w:bookmarkEnd w:id="90"/>
      <w:r>
        <w:fldChar w:fldCharType="end"/>
      </w:r>
      <w:r>
        <w:t xml:space="preserve">. Адреса </w:t>
      </w:r>
      <w:r>
        <w:rPr>
          <w:lang w:val="en-US"/>
        </w:rPr>
        <w:t xml:space="preserve">SOAP</w:t>
      </w:r>
      <w:r>
        <w:t xml:space="preserve">-сервисов </w:t>
      </w:r>
      <w:r>
        <w:t xml:space="preserve">ЕСМВ</w:t>
      </w:r>
      <w:r>
        <w:t xml:space="preserve"> для вызова со стороны </w:t>
      </w:r>
      <w:r>
        <w:t xml:space="preserve">ИСКК</w:t>
      </w:r>
      <w:bookmarkEnd w:id="91"/>
      <w:r/>
      <w:r/>
    </w:p>
    <w:tbl>
      <w:tblPr>
        <w:tblStyle w:val="3241"/>
        <w:tblW w:w="5000" w:type="pct"/>
        <w:tblInd w:w="28" w:type="dxa"/>
        <w:tblLayout w:type="fixed"/>
        <w:tblLook w:val="04A0" w:firstRow="1" w:lastRow="0" w:firstColumn="1" w:lastColumn="0" w:noHBand="0" w:noVBand="1"/>
      </w:tblPr>
      <w:tblGrid>
        <w:gridCol w:w="2377"/>
        <w:gridCol w:w="2268"/>
        <w:gridCol w:w="3379"/>
        <w:gridCol w:w="1604"/>
      </w:tblGrid>
      <w:tr>
        <w:tblPrEx/>
        <w:trPr>
          <w:trHeight w:val="601"/>
        </w:trPr>
        <w:tc>
          <w:tcPr>
            <w:shd w:val="clear" w:color="auto" w:fill="f2f2f2" w:themeFill="background1" w:themeFillShade="F2"/>
            <w:tcW w:w="2377" w:type="dxa"/>
            <w:textDirection w:val="lrTb"/>
            <w:noWrap w:val="false"/>
          </w:tcPr>
          <w:p>
            <w:pPr>
              <w:pStyle w:val="3215"/>
              <w:rPr>
                <w:rStyle w:val="2848"/>
                <w:color w:val="auto"/>
                <w:u w:val="none"/>
              </w:rPr>
            </w:pPr>
            <w:r>
              <w:t xml:space="preserve">Адрес сервиса ЕСМВ</w:t>
            </w:r>
            <w:r>
              <w:rPr>
                <w:rStyle w:val="2848"/>
                <w:color w:val="auto"/>
                <w:u w:val="none"/>
              </w:rPr>
            </w:r>
            <w:r>
              <w:rPr>
                <w:rStyle w:val="2848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2268" w:type="dxa"/>
            <w:textDirection w:val="lrTb"/>
            <w:noWrap w:val="false"/>
          </w:tcPr>
          <w:p>
            <w:pPr>
              <w:pStyle w:val="3215"/>
              <w:rPr>
                <w:rStyle w:val="2848"/>
                <w:color w:val="auto"/>
                <w:u w:val="none"/>
              </w:rPr>
            </w:pPr>
            <w:r>
              <w:t xml:space="preserve">Адрес WSDL</w:t>
            </w:r>
            <w:r>
              <w:rPr>
                <w:rStyle w:val="2848"/>
                <w:color w:val="auto"/>
                <w:u w:val="none"/>
              </w:rPr>
            </w:r>
            <w:r>
              <w:rPr>
                <w:rStyle w:val="2848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3379" w:type="dxa"/>
            <w:textDirection w:val="lrTb"/>
            <w:noWrap w:val="false"/>
          </w:tcPr>
          <w:p>
            <w:pPr>
              <w:pStyle w:val="3215"/>
            </w:pPr>
            <w:r>
              <w:t xml:space="preserve">Описание сервиса</w:t>
            </w:r>
            <w:r/>
          </w:p>
        </w:tc>
        <w:tc>
          <w:tcPr>
            <w:shd w:val="clear" w:color="auto" w:fill="f2f2f2" w:themeFill="background1" w:themeFillShade="F2"/>
            <w:tcW w:w="1604" w:type="dxa"/>
            <w:textDirection w:val="lrTb"/>
            <w:noWrap w:val="false"/>
          </w:tcPr>
          <w:p>
            <w:pPr>
              <w:pStyle w:val="3215"/>
            </w:pPr>
            <w:r>
              <w:t xml:space="preserve">Маршрут документа</w:t>
            </w:r>
            <w:r/>
          </w:p>
        </w:tc>
      </w:tr>
      <w:tr>
        <w:tblPrEx/>
        <w:trPr/>
        <w:tc>
          <w:tcPr>
            <w:tcW w:w="2377" w:type="dxa"/>
            <w:textDirection w:val="lrTb"/>
            <w:noWrap w:val="false"/>
          </w:tcPr>
          <w:p>
            <w:pPr>
              <w:pStyle w:val="3214"/>
            </w:pPr>
            <w:r/>
            <w:hyperlink r:id="rId45" w:tooltip="http://host:port/GuaranteedDeliveryService/ExportService" w:history="1">
              <w:r>
                <w:rPr>
                  <w:rStyle w:val="2848"/>
                </w:rPr>
                <w:t xml:space="preserve">http://host:port/GuaranteedDeliveryService/ExportService</w:t>
              </w:r>
            </w:hyperlink>
            <w:r/>
            <w:r/>
          </w:p>
        </w:tc>
        <w:tc>
          <w:tcPr>
            <w:tcW w:w="2268" w:type="dxa"/>
            <w:textDirection w:val="lrTb"/>
            <w:noWrap w:val="false"/>
          </w:tcPr>
          <w:p>
            <w:pPr>
              <w:pStyle w:val="3214"/>
            </w:pPr>
            <w:r/>
            <w:hyperlink r:id="rId46" w:tooltip="http://host:port/GuaranteedDeliveryService/ExportService?wsdl" w:history="1">
              <w:r>
                <w:rPr>
                  <w:rStyle w:val="2848"/>
                </w:rPr>
                <w:t xml:space="preserve">http://host:port/GuaranteedDeliveryService/ExportService?</w:t>
              </w:r>
              <w:r>
                <w:rPr>
                  <w:rStyle w:val="2848"/>
                  <w:lang w:val="en-US"/>
                </w:rPr>
                <w:t xml:space="preserve">wsdl</w:t>
              </w:r>
            </w:hyperlink>
            <w:r/>
            <w:r/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сообщений от ИСКК с промежуточным хранением сообщений в очереди (с гарантированной доставкой).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4"/>
            </w:pPr>
            <w:r>
              <w:t xml:space="preserve">ИСКК – ИСВК, ИСКК – ИСКК</w:t>
            </w:r>
            <w:r/>
          </w:p>
        </w:tc>
      </w:tr>
      <w:tr>
        <w:tblPrEx/>
        <w:trPr/>
        <w:tc>
          <w:tcPr>
            <w:tcW w:w="2377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7" w:tooltip="http://host:port/PullMessageDeliveryServices/PullService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PullMessageDeliveryServices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PullService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2268" w:type="dxa"/>
            <w:textDirection w:val="lrTb"/>
            <w:noWrap w:val="false"/>
          </w:tcPr>
          <w:p>
            <w:pPr>
              <w:pStyle w:val="3214"/>
              <w:rPr>
                <w:rStyle w:val="2848"/>
              </w:rPr>
            </w:pPr>
            <w:r/>
            <w:hyperlink r:id="rId48" w:tooltip="http://host:port/PullMessageDeliveryServices/PullService?wsdl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PullMessageDeliveryServices</w:t>
              </w:r>
              <w:r>
                <w:rPr>
                  <w:rStyle w:val="2848"/>
                </w:rPr>
                <w:t xml:space="preserve">/</w:t>
              </w:r>
              <w:r>
                <w:rPr>
                  <w:rStyle w:val="2848"/>
                  <w:lang w:val="en-US"/>
                </w:rPr>
                <w:t xml:space="preserve">PullService</w:t>
              </w:r>
              <w:r>
                <w:rPr>
                  <w:rStyle w:val="2848"/>
                </w:rPr>
                <w:t xml:space="preserve">?</w:t>
              </w:r>
              <w:r>
                <w:rPr>
                  <w:rStyle w:val="2848"/>
                  <w:lang w:val="en-US"/>
                </w:rPr>
                <w:t xml:space="preserve">wsdl</w:t>
              </w:r>
            </w:hyperlink>
            <w:r>
              <w:rPr>
                <w:rStyle w:val="2848"/>
              </w:rPr>
            </w:r>
            <w:r>
              <w:rPr>
                <w:rStyle w:val="2848"/>
              </w:rPr>
            </w:r>
          </w:p>
        </w:tc>
        <w:tc>
          <w:tcPr>
            <w:tcW w:w="3379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</w:t>
            </w:r>
            <w:r>
              <w:t xml:space="preserve">Запроса </w:t>
            </w:r>
            <w:r>
              <w:t xml:space="preserve">на предоставление документов из очереди для ИСКК без проверки ЭП.</w:t>
            </w:r>
            <w:r/>
          </w:p>
        </w:tc>
        <w:tc>
          <w:tcPr>
            <w:tcW w:w="1604" w:type="dxa"/>
            <w:textDirection w:val="lrTb"/>
            <w:noWrap w:val="false"/>
          </w:tcPr>
          <w:p>
            <w:pPr>
              <w:pStyle w:val="3214"/>
            </w:pPr>
            <w:r>
              <w:t xml:space="preserve">ЕСМВ – ИСКК</w:t>
            </w:r>
            <w:r/>
          </w:p>
        </w:tc>
      </w:tr>
    </w:tbl>
    <w:p>
      <w:pPr>
        <w:pStyle w:val="2822"/>
      </w:pPr>
      <w:r/>
      <w:bookmarkStart w:id="92" w:name="_Toc205580104"/>
      <w:r/>
      <w:bookmarkEnd w:id="87"/>
      <w:r>
        <w:t xml:space="preserve">Требования к </w:t>
      </w:r>
      <w:r>
        <w:t xml:space="preserve">ИСВК</w:t>
      </w:r>
      <w:r>
        <w:t xml:space="preserve"> по </w:t>
      </w:r>
      <w:r>
        <w:t xml:space="preserve">обеспечению</w:t>
      </w:r>
      <w:r>
        <w:t xml:space="preserve"> взаимодействия через ЕС</w:t>
      </w:r>
      <w:r>
        <w:t xml:space="preserve">МВ</w:t>
      </w:r>
      <w:bookmarkEnd w:id="92"/>
      <w:r/>
      <w:r/>
    </w:p>
    <w:p>
      <w:pPr>
        <w:pStyle w:val="3210"/>
      </w:pPr>
      <w:r>
        <w:t xml:space="preserve">Для обеспечения взаимодействия </w:t>
      </w:r>
      <w:r>
        <w:t xml:space="preserve">ИСВК</w:t>
      </w:r>
      <w:r>
        <w:t xml:space="preserve"> с </w:t>
      </w:r>
      <w:r>
        <w:t xml:space="preserve">ИСКК</w:t>
      </w:r>
      <w:r>
        <w:t xml:space="preserve"> через ЕС</w:t>
      </w:r>
      <w:r>
        <w:t xml:space="preserve">МВ</w:t>
      </w:r>
      <w:r>
        <w:t xml:space="preserve"> требуется развернуть на стороне </w:t>
      </w:r>
      <w:r>
        <w:t xml:space="preserve">ИСВК</w:t>
      </w:r>
      <w:r>
        <w:t xml:space="preserve"> сервис</w:t>
      </w:r>
      <w:r>
        <w:t xml:space="preserve">,</w:t>
      </w:r>
      <w:r>
        <w:t xml:space="preserve"> </w:t>
      </w:r>
      <w:r>
        <w:t xml:space="preserve">поддерживающий </w:t>
      </w:r>
      <w:r>
        <w:t xml:space="preserve">прием </w:t>
      </w:r>
      <w:r>
        <w:t xml:space="preserve">сообщений</w:t>
      </w:r>
      <w:r>
        <w:t xml:space="preserve"> в формате</w:t>
      </w:r>
      <w:r>
        <w:t xml:space="preserve">, </w:t>
      </w:r>
      <w:r>
        <w:t xml:space="preserve">описанны</w:t>
      </w:r>
      <w:r>
        <w:t xml:space="preserve">х</w:t>
      </w:r>
      <w:r>
        <w:t xml:space="preserve"> в настоящем документе</w:t>
      </w:r>
      <w:r>
        <w:t xml:space="preserve">. Т</w:t>
      </w:r>
      <w:r>
        <w:t xml:space="preserve">акже </w:t>
      </w:r>
      <w:r>
        <w:t xml:space="preserve">при необходимости использования </w:t>
      </w:r>
      <w:r>
        <w:rPr>
          <w:lang w:val="en-US"/>
        </w:rPr>
        <w:t xml:space="preserve">PULL</w:t>
      </w:r>
      <w:r>
        <w:t xml:space="preserve">-режима ЕСМВ требуется развернуть </w:t>
      </w:r>
      <w:r>
        <w:t xml:space="preserve">сервис, взаимодействующий с ЕСМВ в части вычитывания сообщений </w:t>
      </w:r>
      <w:r>
        <w:t xml:space="preserve">из топик</w:t>
      </w:r>
      <w:r>
        <w:t xml:space="preserve">а</w:t>
      </w:r>
      <w:r>
        <w:t xml:space="preserve"> (очереди) ЕСМВ</w:t>
      </w:r>
      <w:r>
        <w:t xml:space="preserve">.</w:t>
      </w:r>
      <w:r/>
    </w:p>
    <w:p>
      <w:pPr>
        <w:pStyle w:val="2822"/>
      </w:pPr>
      <w:r/>
      <w:bookmarkStart w:id="93" w:name="_Toc491187523"/>
      <w:r/>
      <w:bookmarkStart w:id="94" w:name="_Toc491188129"/>
      <w:r/>
      <w:bookmarkStart w:id="95" w:name="_Toc491188214"/>
      <w:r/>
      <w:bookmarkStart w:id="96" w:name="_Toc491188343"/>
      <w:r/>
      <w:bookmarkStart w:id="97" w:name="_Toc491246167"/>
      <w:r/>
      <w:bookmarkStart w:id="98" w:name="_Toc491187524"/>
      <w:r/>
      <w:bookmarkStart w:id="99" w:name="_Toc491188130"/>
      <w:r/>
      <w:bookmarkStart w:id="100" w:name="_Toc491188215"/>
      <w:r/>
      <w:bookmarkStart w:id="101" w:name="_Toc491188344"/>
      <w:r/>
      <w:bookmarkStart w:id="102" w:name="_Toc491246168"/>
      <w:r/>
      <w:bookmarkStart w:id="103" w:name="_Toc491187525"/>
      <w:r/>
      <w:bookmarkStart w:id="104" w:name="_Toc491188131"/>
      <w:r/>
      <w:bookmarkStart w:id="105" w:name="_Toc491188216"/>
      <w:r/>
      <w:bookmarkStart w:id="106" w:name="_Toc491188345"/>
      <w:r/>
      <w:bookmarkStart w:id="107" w:name="_Toc491246169"/>
      <w:r/>
      <w:bookmarkStart w:id="108" w:name="_Toc491187526"/>
      <w:r/>
      <w:bookmarkStart w:id="109" w:name="_Toc491188132"/>
      <w:r/>
      <w:bookmarkStart w:id="110" w:name="_Toc491188217"/>
      <w:r/>
      <w:bookmarkStart w:id="111" w:name="_Toc491188346"/>
      <w:r/>
      <w:bookmarkStart w:id="112" w:name="_Toc491246170"/>
      <w:r/>
      <w:bookmarkStart w:id="113" w:name="_Toc491187527"/>
      <w:r/>
      <w:bookmarkStart w:id="114" w:name="_Toc491188133"/>
      <w:r/>
      <w:bookmarkStart w:id="115" w:name="_Toc491188218"/>
      <w:r/>
      <w:bookmarkStart w:id="116" w:name="_Toc491188347"/>
      <w:r/>
      <w:bookmarkStart w:id="117" w:name="_Toc491246171"/>
      <w:r/>
      <w:bookmarkStart w:id="118" w:name="_Toc491187528"/>
      <w:r/>
      <w:bookmarkStart w:id="119" w:name="_Toc491188134"/>
      <w:r/>
      <w:bookmarkStart w:id="120" w:name="_Toc491188219"/>
      <w:r/>
      <w:bookmarkStart w:id="121" w:name="_Toc491188348"/>
      <w:r/>
      <w:bookmarkStart w:id="122" w:name="_Toc491246172"/>
      <w:r/>
      <w:bookmarkStart w:id="123" w:name="_Toc96602089"/>
      <w:r/>
      <w:bookmarkStart w:id="124" w:name="_Toc96602166"/>
      <w:r/>
      <w:bookmarkStart w:id="125" w:name="_Ref96618297"/>
      <w:r/>
      <w:bookmarkStart w:id="126" w:name="_Toc205580105"/>
      <w:r/>
      <w:bookmarkStart w:id="127" w:name="_Hlk464046685"/>
      <w:r/>
      <w:bookmarkStart w:id="128" w:name="_Hlk464056682"/>
      <w:r/>
      <w:bookmarkEnd w:id="48"/>
      <w:r/>
      <w:bookmarkEnd w:id="93"/>
      <w:r/>
      <w:bookmarkEnd w:id="94"/>
      <w:r/>
      <w:bookmarkEnd w:id="95"/>
      <w:r/>
      <w:bookmarkEnd w:id="96"/>
      <w:r/>
      <w:bookmarkEnd w:id="97"/>
      <w:r/>
      <w:bookmarkEnd w:id="98"/>
      <w:r/>
      <w:bookmarkEnd w:id="99"/>
      <w:r/>
      <w:bookmarkEnd w:id="100"/>
      <w:r/>
      <w:bookmarkEnd w:id="101"/>
      <w:r/>
      <w:bookmarkEnd w:id="102"/>
      <w:r/>
      <w:bookmarkEnd w:id="103"/>
      <w:r/>
      <w:bookmarkEnd w:id="104"/>
      <w:r/>
      <w:bookmarkEnd w:id="105"/>
      <w:r/>
      <w:bookmarkEnd w:id="106"/>
      <w:r/>
      <w:bookmarkEnd w:id="107"/>
      <w:r/>
      <w:bookmarkEnd w:id="108"/>
      <w:r/>
      <w:bookmarkEnd w:id="109"/>
      <w:r/>
      <w:bookmarkEnd w:id="110"/>
      <w:r/>
      <w:bookmarkEnd w:id="111"/>
      <w:r/>
      <w:bookmarkEnd w:id="112"/>
      <w:r/>
      <w:bookmarkEnd w:id="113"/>
      <w:r/>
      <w:bookmarkEnd w:id="114"/>
      <w:r/>
      <w:bookmarkEnd w:id="115"/>
      <w:r/>
      <w:bookmarkEnd w:id="116"/>
      <w:r/>
      <w:bookmarkEnd w:id="117"/>
      <w:r/>
      <w:bookmarkEnd w:id="118"/>
      <w:r/>
      <w:bookmarkEnd w:id="119"/>
      <w:r/>
      <w:bookmarkEnd w:id="120"/>
      <w:r/>
      <w:bookmarkEnd w:id="121"/>
      <w:r/>
      <w:bookmarkEnd w:id="122"/>
      <w:r/>
      <w:bookmarkEnd w:id="123"/>
      <w:r/>
      <w:bookmarkEnd w:id="124"/>
      <w:r>
        <w:t xml:space="preserve">Объекты </w:t>
      </w:r>
      <w:r>
        <w:rPr>
          <w:lang w:val="en-US"/>
        </w:rPr>
        <w:t xml:space="preserve">обмена</w:t>
      </w:r>
      <w:bookmarkEnd w:id="125"/>
      <w:r/>
      <w:bookmarkEnd w:id="126"/>
      <w:r/>
      <w:r/>
    </w:p>
    <w:p>
      <w:pPr>
        <w:pStyle w:val="3234"/>
      </w:pPr>
      <w:r/>
      <w:bookmarkStart w:id="129" w:name="_Hlk466538655"/>
      <w:r/>
      <w:bookmarkEnd w:id="127"/>
      <w:r/>
      <w:bookmarkEnd w:id="128"/>
      <w:r>
        <w:t xml:space="preserve">При взаимодействии </w:t>
      </w:r>
      <w:r>
        <w:t xml:space="preserve">ИС</w:t>
      </w:r>
      <w:r>
        <w:t xml:space="preserve"> через ЕСМВ </w:t>
      </w:r>
      <w:r>
        <w:t xml:space="preserve">по протоколу </w:t>
      </w:r>
      <w:r>
        <w:rPr>
          <w:lang w:val="en-US"/>
        </w:rPr>
        <w:t xml:space="preserve">SOAP</w:t>
      </w:r>
      <w:r>
        <w:t xml:space="preserve"> </w:t>
      </w:r>
      <w:r>
        <w:t xml:space="preserve">используются следующие об</w:t>
      </w:r>
      <w:r>
        <w:t xml:space="preserve">ъ</w:t>
      </w:r>
      <w:r>
        <w:t xml:space="preserve">екты</w:t>
      </w:r>
      <w:r>
        <w:t xml:space="preserve"> (</w:t>
      </w:r>
      <w:r>
        <w:rPr>
          <w:lang w:val="en-US"/>
        </w:rPr>
        <w:t xml:space="preserve">XML</w:t>
      </w:r>
      <w:r>
        <w:t xml:space="preserve">-сообщения)</w:t>
      </w:r>
      <w:r>
        <w:t xml:space="preserve">:</w:t>
      </w:r>
      <w:r/>
    </w:p>
    <w:p>
      <w:pPr>
        <w:pStyle w:val="3226"/>
        <w:rPr>
          <w:color w:val="000000" w:themeColor="text1"/>
        </w:rPr>
      </w:pPr>
      <w:r>
        <w:rPr>
          <w:b/>
        </w:rPr>
        <w:t xml:space="preserve">документ</w:t>
      </w:r>
      <w:r>
        <w:t xml:space="preserve"> – </w:t>
      </w:r>
      <w:r>
        <w:t xml:space="preserve">документ, участвующий в бизнес-процессе </w:t>
      </w:r>
      <w:r>
        <w:t xml:space="preserve">ИС</w:t>
      </w:r>
      <w:r>
        <w:t xml:space="preserve"> и описанный в согласованных </w:t>
      </w:r>
      <w:r>
        <w:rPr>
          <w:color w:val="000000" w:themeColor="text1"/>
        </w:rPr>
        <w:t xml:space="preserve">ТФ</w:t>
      </w:r>
      <w:r>
        <w:rPr>
          <w:color w:val="000000" w:themeColor="text1"/>
        </w:rPr>
        <w:t xml:space="preserve">О для бизнес-данных</w:t>
      </w:r>
      <w:r>
        <w:rPr>
          <w:color w:val="000000" w:themeColor="text1"/>
        </w:rPr>
        <w:t xml:space="preserve">;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передается только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</w:rPr>
        <w:t xml:space="preserve">вид сведений </w:t>
      </w:r>
      <w:r>
        <w:t xml:space="preserve">– наименование документа</w:t>
      </w:r>
      <w:r>
        <w:t xml:space="preserve">, участвующ</w:t>
      </w:r>
      <w:r>
        <w:t xml:space="preserve">его</w:t>
      </w:r>
      <w:r>
        <w:t xml:space="preserve"> в бизнес-процессе ИС и описанн</w:t>
      </w:r>
      <w:r>
        <w:t xml:space="preserve">ого</w:t>
      </w:r>
      <w:r>
        <w:t xml:space="preserve"> в согласованных </w:t>
      </w:r>
      <w:r>
        <w:rPr>
          <w:color w:val="000000" w:themeColor="text1"/>
        </w:rPr>
        <w:t xml:space="preserve">ТФО для бизнес-данных</w:t>
      </w:r>
      <w:r>
        <w:rPr>
          <w:color w:val="000000" w:themeColor="text1"/>
        </w:rPr>
        <w:t xml:space="preserve">, а также набор обязательных и дополнительных атрибутов, зарегистрированны</w:t>
      </w:r>
      <w:r>
        <w:rPr>
          <w:color w:val="000000" w:themeColor="text1"/>
        </w:rPr>
        <w:t xml:space="preserve">е</w:t>
      </w:r>
      <w:r>
        <w:rPr>
          <w:color w:val="000000" w:themeColor="text1"/>
        </w:rPr>
        <w:t xml:space="preserve"> в ПОИБ СОБИ ФК; атрибуты передаются в </w:t>
      </w:r>
      <w:r>
        <w:rPr>
          <w:color w:val="000000" w:themeColor="text1"/>
          <w:lang w:val="en-US"/>
        </w:rPr>
        <w:t xml:space="preserve">HTTP</w:t>
      </w:r>
      <w:r>
        <w:rPr>
          <w:color w:val="000000" w:themeColor="text1"/>
        </w:rPr>
        <w:t xml:space="preserve">-заголовках </w:t>
      </w:r>
      <w:r>
        <w:rPr>
          <w:color w:val="000000" w:themeColor="text1"/>
        </w:rPr>
        <w:t xml:space="preserve">запроса;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  <w:color w:val="000000" w:themeColor="text1"/>
        </w:rPr>
        <w:t xml:space="preserve">пакет документов</w:t>
      </w:r>
      <w:r>
        <w:rPr>
          <w:color w:val="000000" w:themeColor="text1"/>
        </w:rPr>
        <w:t xml:space="preserve"> – несколько </w:t>
      </w:r>
      <w:r>
        <w:rPr>
          <w:b/>
          <w:color w:val="000000" w:themeColor="text1"/>
        </w:rPr>
        <w:t xml:space="preserve">документов </w:t>
      </w:r>
      <w:r>
        <w:rPr>
          <w:color w:val="000000" w:themeColor="text1"/>
        </w:rPr>
        <w:t xml:space="preserve">одного или разных типов,</w:t>
      </w:r>
      <w:r>
        <w:t xml:space="preserve"> </w:t>
      </w:r>
      <w:r>
        <w:t xml:space="preserve">участвующих в бизнес-процессе </w:t>
      </w:r>
      <w:r>
        <w:t xml:space="preserve">ИС </w:t>
      </w:r>
      <w:r>
        <w:t xml:space="preserve">и описанных в согласованных </w:t>
      </w:r>
      <w:r>
        <w:rPr>
          <w:color w:val="000000" w:themeColor="text1"/>
        </w:rPr>
        <w:t xml:space="preserve">ТФ</w:t>
      </w:r>
      <w:r>
        <w:rPr>
          <w:color w:val="000000" w:themeColor="text1"/>
        </w:rPr>
        <w:t xml:space="preserve">О для бизнес-данных</w:t>
      </w:r>
      <w:r>
        <w:rPr>
          <w:color w:val="000000" w:themeColor="text1"/>
        </w:rPr>
        <w:t xml:space="preserve">; </w:t>
      </w:r>
      <w:r>
        <w:rPr>
          <w:b/>
          <w:color w:val="000000" w:themeColor="text1"/>
        </w:rPr>
        <w:t xml:space="preserve">пакет документов</w:t>
      </w:r>
      <w:r>
        <w:rPr>
          <w:color w:val="000000" w:themeColor="text1"/>
        </w:rPr>
        <w:t xml:space="preserve"> передается только </w:t>
      </w:r>
      <w:r>
        <w:rPr>
          <w:color w:val="000000" w:themeColor="text1"/>
        </w:rPr>
        <w:t xml:space="preserve">в блоке</w:t>
      </w:r>
      <w:r>
        <w:rPr>
          <w:b/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«</w:t>
      </w:r>
      <w:r>
        <w:rPr>
          <w:color w:val="000000" w:themeColor="text1"/>
        </w:rPr>
        <w:t xml:space="preserve">Пакет</w:t>
      </w:r>
      <w:r>
        <w:rPr>
          <w:color w:val="000000" w:themeColor="text1"/>
        </w:rPr>
        <w:t xml:space="preserve">»</w:t>
      </w:r>
      <w:r>
        <w:t xml:space="preserve"> </w:t>
      </w:r>
      <w:r>
        <w:t xml:space="preserve">(</w:t>
      </w:r>
      <w:r>
        <w:t xml:space="preserve">transferDocument</w:t>
      </w:r>
      <w:r>
        <w:rPr>
          <w:lang w:val="en-US"/>
        </w:rPr>
        <w:t xml:space="preserve">Packet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rPr>
          <w:color w:val="000000" w:themeColor="text1"/>
        </w:rPr>
        <w:instrText xml:space="preserve"> REF _Ref76030675 \r \h </w:instrText>
      </w:r>
      <w:r>
        <w:instrText xml:space="preserve"> \* MERGEFORMAT </w:instrText>
      </w:r>
      <w:r>
        <w:fldChar w:fldCharType="separate"/>
      </w:r>
      <w:r>
        <w:rPr>
          <w:color w:val="000000" w:themeColor="text1"/>
        </w:rPr>
        <w:t xml:space="preserve">6.9</w:t>
      </w:r>
      <w:r>
        <w:fldChar w:fldCharType="end"/>
      </w:r>
      <w:r>
        <w:rPr>
          <w:color w:val="000000" w:themeColor="text1"/>
        </w:rPr>
        <w:t xml:space="preserve">)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сылка </w:t>
      </w:r>
      <w:r>
        <w:rPr>
          <w:color w:val="000000" w:themeColor="text1"/>
        </w:rPr>
        <w:t xml:space="preserve">– ссылка на информационный ресурс, на котором расположен файл с документом, передается только в блоке </w:t>
      </w:r>
      <w:r>
        <w:rPr>
          <w:color w:val="000000" w:themeColor="text1"/>
        </w:rPr>
        <w:t xml:space="preserve">«</w:t>
      </w:r>
      <w:r>
        <w:rPr>
          <w:color w:val="000000" w:themeColor="text1"/>
        </w:rPr>
        <w:t xml:space="preserve">Ссылка</w:t>
      </w:r>
      <w:r>
        <w:rPr>
          <w:color w:val="000000" w:themeColor="text1"/>
        </w:rPr>
        <w:t xml:space="preserve">»</w:t>
      </w:r>
      <w:r>
        <w:rPr>
          <w:color w:val="000000" w:themeColor="text1"/>
        </w:rPr>
        <w:t xml:space="preserve"> (</w:t>
      </w:r>
      <w:r>
        <w:rPr>
          <w:color w:val="000000" w:themeColor="text1"/>
          <w:lang w:val="en-US"/>
        </w:rPr>
        <w:t xml:space="preserve">transferDocumentLink</w:t>
      </w:r>
      <w:r>
        <w:rPr>
          <w:color w:val="000000" w:themeColor="text1"/>
        </w:rPr>
        <w:t xml:space="preserve">,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_Ref513475990 \r \h  \* MERGEFORMAT </w:instrText>
      </w:r>
      <w:r>
        <w:fldChar w:fldCharType="separate"/>
      </w:r>
      <w:r>
        <w:rPr>
          <w:color w:val="000000" w:themeColor="text1"/>
        </w:rPr>
        <w:t xml:space="preserve">6.10</w:t>
      </w:r>
      <w:r>
        <w:fldChar w:fldCharType="end"/>
      </w:r>
      <w:r>
        <w:rPr>
          <w:color w:val="000000" w:themeColor="text1"/>
        </w:rPr>
        <w:t xml:space="preserve">) внутри </w:t>
      </w:r>
      <w:r>
        <w:rPr>
          <w:b/>
          <w:color w:val="000000" w:themeColor="text1"/>
        </w:rPr>
        <w:t xml:space="preserve">Запроса</w:t>
      </w:r>
      <w:r>
        <w:rPr>
          <w:color w:val="000000" w:themeColor="text1"/>
        </w:rPr>
        <w:t xml:space="preserve">, содержащего документ (</w:t>
      </w:r>
      <w:r>
        <w:t xml:space="preserve">transferDocumentRequest)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  <w:color w:val="000000" w:themeColor="text1"/>
        </w:rPr>
        <w:t xml:space="preserve">З</w:t>
      </w:r>
      <w:r>
        <w:rPr>
          <w:b/>
          <w:color w:val="000000" w:themeColor="text1"/>
        </w:rPr>
        <w:t xml:space="preserve">апрос</w:t>
      </w:r>
      <w:r>
        <w:rPr>
          <w:color w:val="000000" w:themeColor="text1"/>
        </w:rPr>
        <w:t xml:space="preserve">, содержащий </w:t>
      </w:r>
      <w:r>
        <w:rPr>
          <w:b/>
          <w:color w:val="000000" w:themeColor="text1"/>
        </w:rPr>
        <w:t xml:space="preserve">документ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</w:t>
      </w:r>
      <w:r>
        <w:rPr>
          <w:color w:val="000000" w:themeColor="text1"/>
        </w:rPr>
        <w:t xml:space="preserve">сообщение</w:t>
      </w:r>
      <w:r>
        <w:rPr>
          <w:color w:val="000000" w:themeColor="text1"/>
        </w:rPr>
        <w:t xml:space="preserve">, содержащ</w:t>
      </w:r>
      <w:r>
        <w:rPr>
          <w:color w:val="000000" w:themeColor="text1"/>
        </w:rPr>
        <w:t xml:space="preserve">ее</w:t>
      </w:r>
      <w:r>
        <w:rPr>
          <w:color w:val="000000" w:themeColor="text1"/>
        </w:rPr>
        <w:t xml:space="preserve"> служебную информацию и </w:t>
      </w:r>
      <w:r>
        <w:rPr>
          <w:b/>
          <w:color w:val="000000" w:themeColor="text1"/>
        </w:rPr>
        <w:t xml:space="preserve">документ</w:t>
      </w:r>
      <w:r>
        <w:rPr>
          <w:b/>
          <w:color w:val="000000" w:themeColor="text1"/>
        </w:rPr>
        <w:t xml:space="preserve">/пакет документов</w:t>
      </w:r>
      <w:r>
        <w:rPr>
          <w:color w:val="000000" w:themeColor="text1"/>
        </w:rPr>
        <w:t xml:space="preserve">, участвующи</w:t>
      </w:r>
      <w:r>
        <w:rPr>
          <w:color w:val="000000" w:themeColor="text1"/>
        </w:rPr>
        <w:t xml:space="preserve">х</w:t>
      </w:r>
      <w:r>
        <w:rPr>
          <w:color w:val="000000" w:themeColor="text1"/>
        </w:rPr>
        <w:t xml:space="preserve"> в бизнес-процессе </w:t>
      </w:r>
      <w:r>
        <w:rPr>
          <w:color w:val="000000" w:themeColor="text1"/>
        </w:rPr>
        <w:t xml:space="preserve">ИС </w:t>
      </w:r>
      <w:r>
        <w:rPr>
          <w:color w:val="000000" w:themeColor="text1"/>
        </w:rPr>
        <w:t xml:space="preserve">(</w:t>
      </w:r>
      <w:r>
        <w:t xml:space="preserve">transferDocumentRequest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_Ref505583226 \r \h  \* MERGEFORMAT </w:instrText>
      </w:r>
      <w:r>
        <w:fldChar w:fldCharType="separate"/>
      </w:r>
      <w:r>
        <w:rPr>
          <w:color w:val="000000" w:themeColor="text1"/>
        </w:rPr>
        <w:t xml:space="preserve">6.1</w:t>
      </w:r>
      <w:r>
        <w:fldChar w:fldCharType="end"/>
      </w:r>
      <w:r>
        <w:rPr>
          <w:color w:val="000000" w:themeColor="text1"/>
        </w:rPr>
        <w:t xml:space="preserve">)</w:t>
      </w:r>
      <w:r>
        <w:rPr>
          <w:color w:val="000000" w:themeColor="text1"/>
        </w:rP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инхронный </w:t>
      </w:r>
      <w:r>
        <w:rPr>
          <w:b/>
          <w:color w:val="000000" w:themeColor="text1"/>
        </w:rPr>
        <w:t xml:space="preserve">о</w:t>
      </w:r>
      <w:r>
        <w:rPr>
          <w:b/>
          <w:color w:val="000000" w:themeColor="text1"/>
        </w:rPr>
        <w:t xml:space="preserve">твет</w:t>
      </w:r>
      <w:r>
        <w:rPr>
          <w:b/>
          <w:color w:val="000000" w:themeColor="text1"/>
        </w:rPr>
        <w:t xml:space="preserve">, содержащий результат </w:t>
      </w:r>
      <w:r>
        <w:rPr>
          <w:b/>
          <w:color w:val="000000" w:themeColor="text1"/>
        </w:rPr>
        <w:t xml:space="preserve">обработки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</w:t>
      </w:r>
      <w:r>
        <w:rPr>
          <w:color w:val="000000" w:themeColor="text1"/>
        </w:rPr>
        <w:t xml:space="preserve">сообщение</w:t>
      </w:r>
      <w:r>
        <w:rPr>
          <w:color w:val="000000" w:themeColor="text1"/>
        </w:rPr>
        <w:t xml:space="preserve">, содержащ</w:t>
      </w:r>
      <w:r>
        <w:rPr>
          <w:color w:val="000000" w:themeColor="text1"/>
        </w:rPr>
        <w:t xml:space="preserve">ее</w:t>
      </w:r>
      <w:r>
        <w:rPr>
          <w:color w:val="000000" w:themeColor="text1"/>
        </w:rPr>
        <w:t xml:space="preserve"> служебную информацию о результате </w:t>
      </w:r>
      <w:r>
        <w:rPr>
          <w:color w:val="000000" w:themeColor="text1"/>
        </w:rPr>
        <w:t xml:space="preserve">обработки</w:t>
      </w:r>
      <w:r>
        <w:rPr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документа </w:t>
      </w:r>
      <w:r>
        <w:rPr>
          <w:color w:val="000000" w:themeColor="text1"/>
        </w:rPr>
        <w:t xml:space="preserve">или</w:t>
      </w:r>
      <w:r>
        <w:rPr>
          <w:b/>
          <w:color w:val="000000" w:themeColor="text1"/>
        </w:rPr>
        <w:t xml:space="preserve"> пакета документов </w:t>
      </w:r>
      <w:r>
        <w:rPr>
          <w:color w:val="000000" w:themeColor="text1"/>
        </w:rPr>
        <w:t xml:space="preserve">(</w:t>
      </w:r>
      <w:r>
        <w:t xml:space="preserve">transferDocumentResponse,</w:t>
      </w:r>
      <w:r>
        <w:rPr>
          <w:color w:val="000000" w:themeColor="text1"/>
        </w:rPr>
        <w:t xml:space="preserve">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_Ref496024299 \r \h  \* MERGEFORMAT </w:instrText>
      </w:r>
      <w:r>
        <w:fldChar w:fldCharType="separate"/>
      </w:r>
      <w:r>
        <w:rPr>
          <w:color w:val="000000" w:themeColor="text1"/>
        </w:rPr>
        <w:t xml:space="preserve">6.2</w:t>
      </w:r>
      <w:r>
        <w:fldChar w:fldCharType="end"/>
      </w:r>
      <w:r>
        <w:rPr>
          <w:color w:val="000000" w:themeColor="text1"/>
        </w:rPr>
        <w:t xml:space="preserve">);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</w:rPr>
        <w:t xml:space="preserve">Квитанция (</w:t>
      </w:r>
      <w:r>
        <w:rPr>
          <w:b/>
        </w:rPr>
        <w:t xml:space="preserve">А</w:t>
      </w:r>
      <w:r>
        <w:rPr>
          <w:b/>
        </w:rPr>
        <w:t xml:space="preserve">синхронный </w:t>
      </w:r>
      <w:r>
        <w:rPr>
          <w:b/>
        </w:rPr>
        <w:t xml:space="preserve">О</w:t>
      </w:r>
      <w:r>
        <w:rPr>
          <w:b/>
        </w:rPr>
        <w:t xml:space="preserve">твет</w:t>
      </w:r>
      <w:r>
        <w:rPr>
          <w:b/>
        </w:rPr>
        <w:t xml:space="preserve">,</w:t>
      </w:r>
      <w:r>
        <w:t xml:space="preserve"> </w:t>
      </w:r>
      <w:r>
        <w:t xml:space="preserve">содержащий результат </w:t>
      </w:r>
      <w:r>
        <w:t xml:space="preserve">приема и/или </w:t>
      </w:r>
      <w:r>
        <w:t xml:space="preserve">о</w:t>
      </w:r>
      <w:r>
        <w:t xml:space="preserve">бработки</w:t>
      </w:r>
      <w:r>
        <w:t xml:space="preserve"> документа) –</w:t>
      </w:r>
      <w:r>
        <w:t xml:space="preserve">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</w:t>
      </w:r>
      <w:r>
        <w:t xml:space="preserve"> transferDocumentRequest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(</w:t>
      </w:r>
      <w:r>
        <w:rPr>
          <w:color w:val="000000" w:themeColor="text1"/>
        </w:rP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_Ref505583226 \r \h  \* MERGEFORMAT </w:instrText>
      </w:r>
      <w:r>
        <w:fldChar w:fldCharType="separate"/>
      </w:r>
      <w:r>
        <w:rPr>
          <w:color w:val="000000" w:themeColor="text1"/>
        </w:rPr>
        <w:t xml:space="preserve">6.1</w:t>
      </w:r>
      <w:r>
        <w:fldChar w:fldCharType="end"/>
      </w:r>
      <w:r>
        <w:rPr>
          <w:color w:val="000000" w:themeColor="text1"/>
        </w:rPr>
        <w:t xml:space="preserve">)</w:t>
      </w:r>
      <w:r>
        <w:t xml:space="preserve">, содержащий служебную информацию и </w:t>
      </w:r>
      <w:r>
        <w:rPr>
          <w:b/>
        </w:rPr>
        <w:t xml:space="preserve">результат обработки документа в блоке </w:t>
      </w:r>
      <w:r>
        <w:rPr>
          <w:lang w:val="en-US"/>
        </w:rPr>
        <w:t xml:space="preserve">t</w:t>
      </w:r>
      <w:r>
        <w:t xml:space="preserve">ransferDocument</w:t>
      </w:r>
      <w:r>
        <w:rPr>
          <w:lang w:val="en-US"/>
        </w:rPr>
        <w:t xml:space="preserve">Re</w:t>
      </w:r>
      <w:r>
        <w:rPr>
          <w:lang w:val="en-US"/>
        </w:rPr>
        <w:t xml:space="preserve">ceipt</w:t>
      </w:r>
      <w:r>
        <w:t xml:space="preserve"> </w:t>
      </w:r>
      <w:r>
        <w:t xml:space="preserve">(</w:t>
      </w:r>
      <w:r>
        <w:t xml:space="preserve">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</w:rPr>
        <w:t xml:space="preserve">Запрос на предоставление </w:t>
      </w:r>
      <w:r>
        <w:rPr>
          <w:b/>
        </w:rPr>
        <w:t xml:space="preserve">документов</w:t>
      </w:r>
      <w:r>
        <w:rPr>
          <w:b/>
        </w:rPr>
        <w:t xml:space="preserve"> из очереди</w:t>
      </w:r>
      <w:r>
        <w:t xml:space="preserve"> –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сообщение, </w:t>
      </w:r>
      <w:r>
        <w:rPr>
          <w:color w:val="000000" w:themeColor="text1"/>
        </w:rPr>
        <w:t xml:space="preserve">содержащее параметры </w:t>
      </w:r>
      <w:r>
        <w:rPr>
          <w:color w:val="000000" w:themeColor="text1"/>
        </w:rPr>
        <w:t xml:space="preserve">для получения имеющихся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для </w:t>
      </w:r>
      <w:r>
        <w:rPr>
          <w:color w:val="000000" w:themeColor="text1"/>
        </w:rPr>
        <w:t xml:space="preserve">ИС-получателя</w:t>
      </w:r>
      <w:r>
        <w:rPr>
          <w:color w:val="000000" w:themeColor="text1"/>
        </w:rPr>
        <w:t xml:space="preserve"> (getMessagesRequest,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_Ref76029965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6.4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</w:t>
      </w:r>
      <w:r>
        <w:rPr>
          <w:color w:val="000000" w:themeColor="text1"/>
        </w:rPr>
        <w:t xml:space="preserve">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  <w:color w:val="000000" w:themeColor="text1"/>
        </w:rPr>
        <w:t xml:space="preserve">С</w:t>
      </w:r>
      <w:r>
        <w:rPr>
          <w:b/>
          <w:color w:val="000000" w:themeColor="text1"/>
        </w:rPr>
        <w:t xml:space="preserve">инхронный </w:t>
      </w:r>
      <w:r>
        <w:rPr>
          <w:b/>
          <w:color w:val="000000" w:themeColor="text1"/>
        </w:rPr>
        <w:t xml:space="preserve">ответ, содержащий информацию об ошибке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-сообщение, содержащее служебную информацию об ошибке доставки или обработки </w:t>
      </w:r>
      <w:r>
        <w:rPr>
          <w:b/>
          <w:color w:val="000000" w:themeColor="text1"/>
        </w:rPr>
        <w:t xml:space="preserve">документа </w:t>
      </w:r>
      <w:r>
        <w:rPr>
          <w:color w:val="000000" w:themeColor="text1"/>
        </w:rPr>
        <w:t xml:space="preserve">или</w:t>
      </w:r>
      <w:r>
        <w:rPr>
          <w:b/>
          <w:color w:val="000000" w:themeColor="text1"/>
        </w:rPr>
        <w:t xml:space="preserve"> пакета документов (</w:t>
      </w:r>
      <w:r>
        <w:rPr>
          <w:b/>
          <w:color w:val="000000" w:themeColor="text1"/>
          <w:lang w:val="en-US"/>
        </w:rPr>
        <w:t xml:space="preserve">Fault</w:t>
      </w:r>
      <w:r>
        <w:rPr>
          <w:color w:val="000000" w:themeColor="text1"/>
        </w:rPr>
        <w:t xml:space="preserve">, </w:t>
      </w:r>
      <w:r>
        <w:rPr>
          <w:color w:val="000000" w:themeColor="text1"/>
        </w:rPr>
        <w:t xml:space="preserve">описание в п.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_Ref94620824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6.5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  <w:color w:val="000000" w:themeColor="text1"/>
        </w:rPr>
        <w:t xml:space="preserve">Ответ с </w:t>
      </w:r>
      <w:r>
        <w:rPr>
          <w:b/>
          <w:color w:val="000000" w:themeColor="text1"/>
        </w:rPr>
        <w:t xml:space="preserve">документами</w:t>
      </w:r>
      <w:r>
        <w:rPr>
          <w:color w:val="000000" w:themeColor="text1"/>
        </w:rPr>
        <w:t xml:space="preserve"> – </w:t>
      </w:r>
      <w:r>
        <w:rPr>
          <w:color w:val="000000" w:themeColor="text1"/>
          <w:lang w:val="en-US"/>
        </w:rPr>
        <w:t xml:space="preserve">XML</w:t>
      </w:r>
      <w:r>
        <w:rPr>
          <w:color w:val="000000" w:themeColor="text1"/>
        </w:rPr>
        <w:t xml:space="preserve">-сообщение, содержащее од</w:t>
      </w:r>
      <w:r>
        <w:rPr>
          <w:color w:val="000000" w:themeColor="text1"/>
        </w:rPr>
        <w:t xml:space="preserve">ин</w:t>
      </w:r>
      <w:r>
        <w:rPr>
          <w:color w:val="000000" w:themeColor="text1"/>
        </w:rPr>
        <w:t xml:space="preserve"> или несколько документов, адресованных ИС-получателю (</w:t>
      </w:r>
      <w:r>
        <w:t xml:space="preserve">transferDocumentRequests</w:t>
      </w:r>
      <w:r>
        <w:rPr>
          <w:rStyle w:val="3119"/>
        </w:rPr>
        <w:footnoteReference w:id="6"/>
      </w:r>
      <w:r>
        <w:rPr>
          <w:color w:val="000000" w:themeColor="text1"/>
        </w:rPr>
        <w:t xml:space="preserve">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_Ref94864146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6.6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  <w:t xml:space="preserve"> документы передаются в формате </w:t>
      </w:r>
      <w:r>
        <w:t xml:space="preserve">transferDocumentRequest;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</w:rPr>
        <w:t xml:space="preserve">Уведомление о получении </w:t>
      </w:r>
      <w:r>
        <w:rPr>
          <w:b/>
        </w:rPr>
        <w:t xml:space="preserve">документов</w:t>
      </w:r>
      <w:r>
        <w:rPr>
          <w:b/>
        </w:rPr>
        <w:t xml:space="preserve"> </w:t>
      </w:r>
      <w:r>
        <w:rPr>
          <w:color w:val="000000" w:themeColor="text1"/>
        </w:rPr>
        <w:t xml:space="preserve">– </w:t>
      </w:r>
      <w:r>
        <w:rPr>
          <w:lang w:val="en-US"/>
        </w:rPr>
        <w:t xml:space="preserve">XML</w:t>
      </w:r>
      <w:r>
        <w:t xml:space="preserve">-</w:t>
      </w:r>
      <w:r>
        <w:rPr>
          <w:color w:val="000000" w:themeColor="text1"/>
        </w:rPr>
        <w:t xml:space="preserve">сообщение, содержащее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подтверждение</w:t>
      </w:r>
      <w:r>
        <w:rPr>
          <w:color w:val="000000" w:themeColor="text1"/>
        </w:rPr>
        <w:t xml:space="preserve"> принятых </w:t>
      </w:r>
      <w:r>
        <w:rPr>
          <w:color w:val="000000" w:themeColor="text1"/>
        </w:rPr>
        <w:t xml:space="preserve">ИС-получателем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для простановки </w:t>
      </w:r>
      <w:r>
        <w:rPr>
          <w:color w:val="000000" w:themeColor="text1"/>
        </w:rPr>
        <w:t xml:space="preserve">в ЕСМВ </w:t>
      </w:r>
      <w:r>
        <w:rPr>
          <w:color w:val="000000" w:themeColor="text1"/>
        </w:rPr>
        <w:t xml:space="preserve">отметки о доставке </w:t>
      </w:r>
      <w:r>
        <w:rPr>
          <w:color w:val="000000" w:themeColor="text1"/>
        </w:rPr>
        <w:t xml:space="preserve">(ackMessagesRequest, описание в п.</w:t>
      </w:r>
      <w:r>
        <w:rPr>
          <w:color w:val="000000" w:themeColor="text1"/>
        </w:rPr>
        <w:t xml:space="preserve"> 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_Ref94864032 \r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6.7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), при использовании </w:t>
      </w:r>
      <w:r>
        <w:rPr>
          <w:color w:val="000000" w:themeColor="text1"/>
          <w:lang w:val="en-US"/>
        </w:rPr>
        <w:t xml:space="preserve">PULL</w:t>
      </w:r>
      <w:r>
        <w:rPr>
          <w:color w:val="000000" w:themeColor="text1"/>
        </w:rPr>
        <w:t xml:space="preserve">-режима в ЕСМВ;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26"/>
        <w:rPr>
          <w:color w:val="000000" w:themeColor="text1"/>
        </w:rPr>
      </w:pPr>
      <w:r>
        <w:rPr>
          <w:b/>
        </w:rPr>
        <w:t xml:space="preserve">Ответ об обработке уведомления</w:t>
      </w:r>
      <w:r>
        <w:t xml:space="preserve"> – </w:t>
      </w:r>
      <w:r>
        <w:rPr>
          <w:lang w:val="en-US"/>
        </w:rPr>
        <w:t xml:space="preserve">XML</w:t>
      </w:r>
      <w:r>
        <w:t xml:space="preserve">-сообщение, содержащее подтверждение ЕСМВ о простановке отметки о доставке документов до получателя (</w:t>
      </w:r>
      <w:r>
        <w:rPr>
          <w:color w:val="000000" w:themeColor="text1"/>
        </w:rPr>
        <w:t xml:space="preserve">ackMessagesResponse</w:t>
      </w:r>
      <w:r>
        <w:t xml:space="preserve">, описание в п.</w:t>
      </w:r>
      <w:r>
        <w:rPr>
          <w:color w:val="000000" w:themeColor="text1"/>
        </w:rPr>
        <w:t xml:space="preserve"> </w:t>
      </w:r>
      <w:r>
        <w:fldChar w:fldCharType="begin"/>
      </w:r>
      <w:r>
        <w:instrText xml:space="preserve"> REF _Ref94864069 \r \h  \* MERGEFORMAT </w:instrText>
      </w:r>
      <w:r>
        <w:fldChar w:fldCharType="separate"/>
      </w:r>
      <w:r>
        <w:t xml:space="preserve">6.8</w:t>
      </w:r>
      <w:r>
        <w:fldChar w:fldCharType="end"/>
      </w:r>
      <w:r>
        <w:t xml:space="preserve">), при использовании </w:t>
      </w:r>
      <w:r>
        <w:rPr>
          <w:lang w:val="en-US"/>
        </w:rPr>
        <w:t xml:space="preserve">PULL</w:t>
      </w:r>
      <w:r>
        <w:t xml:space="preserve">-режима в ЕСМВ</w:t>
      </w:r>
      <w:r>
        <w:rPr>
          <w:color w:val="000000" w:themeColor="text1"/>
        </w:rPr>
        <w:t xml:space="preserve">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10"/>
      </w:pPr>
      <w:r>
        <w:t xml:space="preserve">Схем</w:t>
      </w:r>
      <w:r>
        <w:t xml:space="preserve">ы</w:t>
      </w:r>
      <w:r>
        <w:t xml:space="preserve"> сервис</w:t>
      </w:r>
      <w:r>
        <w:t xml:space="preserve">ов, обеспечивающих работу в </w:t>
      </w:r>
      <w:r>
        <w:rPr>
          <w:lang w:val="en-US"/>
        </w:rPr>
        <w:t xml:space="preserve">PUSH</w:t>
      </w:r>
      <w:r>
        <w:t xml:space="preserve">- и </w:t>
      </w:r>
      <w:r>
        <w:rPr>
          <w:lang w:val="en-US"/>
        </w:rPr>
        <w:t xml:space="preserve">PULL</w:t>
      </w:r>
      <w:r>
        <w:t xml:space="preserve">-режимах, </w:t>
      </w:r>
      <w:r>
        <w:t xml:space="preserve">в формате WSDL приведен</w:t>
      </w:r>
      <w:r>
        <w:t xml:space="preserve">ы</w:t>
      </w:r>
      <w:r>
        <w:t xml:space="preserve"> в приложении</w:t>
      </w:r>
      <w:r>
        <w:t xml:space="preserve"> </w:t>
      </w:r>
      <w:r>
        <w:fldChar w:fldCharType="begin"/>
      </w:r>
      <w:r>
        <w:instrText xml:space="preserve"> REF _Ref129952974 \h </w:instrText>
      </w:r>
      <w:r>
        <w:instrText xml:space="preserve">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.</w:t>
      </w:r>
      <w:r/>
    </w:p>
    <w:p>
      <w:pPr>
        <w:pStyle w:val="3210"/>
        <w:rPr>
          <w:bCs/>
          <w:szCs w:val="24"/>
        </w:rPr>
      </w:pPr>
      <w:r>
        <w:rPr>
          <w:bCs/>
          <w:szCs w:val="24"/>
        </w:rPr>
        <w:t xml:space="preserve">XSD-схем</w:t>
      </w:r>
      <w:r>
        <w:rPr>
          <w:bCs/>
          <w:szCs w:val="24"/>
        </w:rPr>
        <w:t xml:space="preserve">ы</w:t>
      </w:r>
      <w:r>
        <w:rPr>
          <w:bCs/>
          <w:szCs w:val="24"/>
        </w:rPr>
        <w:t xml:space="preserve"> сообщений приведен</w:t>
      </w:r>
      <w:r>
        <w:rPr>
          <w:bCs/>
          <w:szCs w:val="24"/>
        </w:rPr>
        <w:t xml:space="preserve">ы</w:t>
      </w:r>
      <w:r>
        <w:rPr>
          <w:bCs/>
          <w:szCs w:val="24"/>
        </w:rPr>
        <w:t xml:space="preserve"> в приложении</w:t>
      </w:r>
      <w:r>
        <w:rPr>
          <w:bCs/>
          <w:szCs w:val="24"/>
        </w:rPr>
        <w:t xml:space="preserve"> </w:t>
      </w:r>
      <w:r>
        <w:rPr>
          <w:bCs/>
          <w:szCs w:val="24"/>
        </w:rPr>
        <w:fldChar w:fldCharType="begin"/>
      </w:r>
      <w:r>
        <w:rPr>
          <w:bCs/>
          <w:szCs w:val="24"/>
        </w:rPr>
        <w:instrText xml:space="preserve"> REF _Ref129952253 \h </w:instrText>
      </w:r>
      <w:r>
        <w:rPr>
          <w:bCs/>
          <w:szCs w:val="24"/>
        </w:rPr>
        <w:instrText xml:space="preserve"> \* MERGEFORMAT </w:instrText>
      </w:r>
      <w:r>
        <w:rPr>
          <w:bCs/>
          <w:szCs w:val="24"/>
        </w:rPr>
        <w:fldChar w:fldCharType="separate"/>
      </w:r>
      <w:r>
        <w:t xml:space="preserve">2</w:t>
      </w:r>
      <w:r>
        <w:rPr>
          <w:bCs/>
          <w:szCs w:val="24"/>
        </w:rPr>
        <w:fldChar w:fldCharType="end"/>
      </w:r>
      <w:r>
        <w:rPr>
          <w:bCs/>
          <w:szCs w:val="24"/>
        </w:rPr>
        <w:t xml:space="preserve">.</w:t>
      </w:r>
      <w:r>
        <w:rPr>
          <w:bCs/>
          <w:szCs w:val="24"/>
        </w:rPr>
      </w:r>
      <w:r>
        <w:rPr>
          <w:bCs/>
          <w:szCs w:val="24"/>
        </w:rPr>
      </w:r>
    </w:p>
    <w:p>
      <w:pPr>
        <w:pStyle w:val="3210"/>
      </w:pPr>
      <w:r>
        <w:t xml:space="preserve">Описание </w:t>
      </w:r>
      <w:r>
        <w:t xml:space="preserve">форматов </w:t>
      </w:r>
      <w:r>
        <w:t xml:space="preserve">сообщений, используемых при обмене </w:t>
      </w:r>
      <w:r>
        <w:t xml:space="preserve">посредством ЕСМВ</w:t>
      </w:r>
      <w:r>
        <w:t xml:space="preserve">, приведено в раздел</w:t>
      </w:r>
      <w:r>
        <w:t xml:space="preserve">ах </w:t>
      </w:r>
      <w:r>
        <w:fldChar w:fldCharType="begin"/>
      </w:r>
      <w:r>
        <w:instrText xml:space="preserve"> REF _Ref75812748 \r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_Ref101955101 \r \h </w:instrText>
      </w:r>
      <w:r>
        <w:instrText xml:space="preserve">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 </w:t>
      </w:r>
      <w:r/>
    </w:p>
    <w:p>
      <w:pPr>
        <w:pStyle w:val="3210"/>
      </w:pPr>
      <w:r>
        <w:t xml:space="preserve">Порядок заполнения полей сообщений, значения которых строго не регламентируются текущими ТФО, может быть определен обменивающимися ИС в рамках конкретного взаимодействия и закреплен</w:t>
      </w:r>
      <w:r>
        <w:t xml:space="preserve"> в</w:t>
      </w:r>
      <w:r>
        <w:t xml:space="preserve"> ТФО для бизнес-данных или </w:t>
      </w:r>
      <w:r>
        <w:t xml:space="preserve">в </w:t>
      </w:r>
      <w:r>
        <w:t xml:space="preserve">ины</w:t>
      </w:r>
      <w:r>
        <w:t xml:space="preserve">х</w:t>
      </w:r>
      <w:r>
        <w:t xml:space="preserve"> документа</w:t>
      </w:r>
      <w:r>
        <w:t xml:space="preserve">х</w:t>
      </w:r>
      <w:r>
        <w:t xml:space="preserve">, регламентирующи</w:t>
      </w:r>
      <w:r>
        <w:t xml:space="preserve">х</w:t>
      </w:r>
      <w:r>
        <w:t xml:space="preserve"> и определяющи</w:t>
      </w:r>
      <w:r>
        <w:t xml:space="preserve">х</w:t>
      </w:r>
      <w:r>
        <w:t xml:space="preserve"> </w:t>
      </w:r>
      <w:r>
        <w:t xml:space="preserve">конкретно</w:t>
      </w:r>
      <w:r>
        <w:t xml:space="preserve">е</w:t>
      </w:r>
      <w:r>
        <w:t xml:space="preserve"> информационное взаимодействие.</w:t>
      </w:r>
      <w:r/>
    </w:p>
    <w:p>
      <w:pPr>
        <w:pStyle w:val="2822"/>
      </w:pPr>
      <w:r/>
      <w:bookmarkStart w:id="130" w:name="_Ref160589468"/>
      <w:r/>
      <w:bookmarkStart w:id="131" w:name="_Toc205580106"/>
      <w:r/>
      <w:bookmarkStart w:id="132" w:name="_Ref96598853"/>
      <w:r/>
      <w:bookmarkStart w:id="133" w:name="_Ref104909349"/>
      <w:r/>
      <w:bookmarkStart w:id="134" w:name="_Ref96617752"/>
      <w:r/>
      <w:bookmarkEnd w:id="129"/>
      <w:r>
        <w:t xml:space="preserve">Общие т</w:t>
      </w:r>
      <w:r>
        <w:t xml:space="preserve">ребования к ЭП</w:t>
      </w:r>
      <w:bookmarkEnd w:id="130"/>
      <w:r/>
      <w:bookmarkEnd w:id="131"/>
      <w:r/>
      <w:r/>
    </w:p>
    <w:p>
      <w:pPr>
        <w:pStyle w:val="3210"/>
      </w:pPr>
      <w:r>
        <w:t xml:space="preserve">ЕСМВ использует ЭП ОВ.</w:t>
      </w:r>
      <w:r/>
    </w:p>
    <w:p>
      <w:pPr>
        <w:pStyle w:val="3210"/>
      </w:pPr>
      <w:r>
        <w:t xml:space="preserve">Структура ЭП ОВ должна соответствовать стандарту OASIS Standard 200401 (</w:t>
      </w:r>
      <w:hyperlink r:id="rId49" w:tooltip="http://docs.oasis-open.org/wss/2004/01/oasis-200401-wss-soap-message-security-1.0.pdf" w:history="1">
        <w:r>
          <w:rPr>
            <w:rStyle w:val="2848"/>
          </w:rPr>
          <w:t xml:space="preserve">http://docs.oasis-open.org/wss/2004/01/oasis-200401-wss-soap-message-security-1.0.pdf</w:t>
        </w:r>
      </w:hyperlink>
      <w:r>
        <w:t xml:space="preserve">) с профилем X.509 Certificate Token Profile (</w:t>
      </w:r>
      <w:hyperlink r:id="rId50" w:tooltip="http://docs.oasis-open.org/wss/2004/01/oasis-200401-wss-x509-token-profile-1.0.pdf" w:history="1">
        <w:r>
          <w:rPr>
            <w:rStyle w:val="2848"/>
          </w:rPr>
          <w:t xml:space="preserve">http://docs.oasis-open.org/wss/2004/01/oasis-200401-wss-x509-token-profile-1.0.pdf</w:t>
        </w:r>
      </w:hyperlink>
      <w:r>
        <w:t xml:space="preserve">). При формировании ЭП ОВ должны использоваться алгоритмы хеширования, подписания и каноникализации, описанные в таблице </w:t>
      </w:r>
      <w:r>
        <w:fldChar w:fldCharType="begin"/>
      </w:r>
      <w:r>
        <w:instrText xml:space="preserve"> REF _Ref160589407 \h </w:instrText>
      </w:r>
      <w:r>
        <w:fldChar w:fldCharType="separate"/>
      </w:r>
      <w:r>
        <w:t xml:space="preserve">9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135" w:name="_Ref160589407"/>
      <w:r/>
      <w:bookmarkStart w:id="136" w:name="_Toc205580166"/>
      <w:r>
        <w:t xml:space="preserve">9</w:t>
      </w:r>
      <w:bookmarkEnd w:id="135"/>
      <w:r>
        <w:fldChar w:fldCharType="end"/>
      </w:r>
      <w:r>
        <w:t xml:space="preserve">. Алгоритмы хеширования, подписания и каноникализации</w:t>
      </w:r>
      <w:bookmarkEnd w:id="136"/>
      <w:r/>
      <w:r/>
    </w:p>
    <w:tbl>
      <w:tblPr>
        <w:tblStyle w:val="3241"/>
        <w:tblW w:w="5000" w:type="pct"/>
        <w:tblLook w:val="04A0" w:firstRow="1" w:lastRow="0" w:firstColumn="1" w:lastColumn="0" w:noHBand="0" w:noVBand="1"/>
      </w:tblPr>
      <w:tblGrid>
        <w:gridCol w:w="3558"/>
        <w:gridCol w:w="6070"/>
      </w:tblGrid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15"/>
            </w:pPr>
            <w:r>
              <w:t xml:space="preserve">Функция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15"/>
            </w:pPr>
            <w:r>
              <w:t xml:space="preserve">Источник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14"/>
            </w:pPr>
            <w:r>
              <w:t xml:space="preserve">Функция хеширования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14"/>
            </w:pPr>
            <w:r>
              <w:t xml:space="preserve">ГОСТ Р 34.11-2012 «Информационная технология. Криптографическая защита информации. Функция хеширования»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14"/>
            </w:pPr>
            <w:r>
              <w:t xml:space="preserve">Функция формирования подписи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14"/>
            </w:pPr>
            <w:r>
              <w:t xml:space="preserve">ГОСТ Р 34.10-2012 «Информационная технология. Криптографическая защита информации. Процессы формирования и проверки электронной цифровой подписи»</w:t>
            </w:r>
            <w:r/>
          </w:p>
        </w:tc>
      </w:tr>
      <w:tr>
        <w:tblPrEx/>
        <w:trPr/>
        <w:tc>
          <w:tcPr>
            <w:tcW w:w="3558" w:type="dxa"/>
            <w:textDirection w:val="lrTb"/>
            <w:noWrap w:val="false"/>
          </w:tcPr>
          <w:p>
            <w:pPr>
              <w:pStyle w:val="3214"/>
            </w:pPr>
            <w:r>
              <w:t xml:space="preserve">Алгоритм каноникализации</w:t>
            </w:r>
            <w:r/>
          </w:p>
        </w:tc>
        <w:tc>
          <w:tcPr>
            <w:tcW w:w="6070" w:type="dxa"/>
            <w:textDirection w:val="lrTb"/>
            <w:noWrap w:val="false"/>
          </w:tcPr>
          <w:p>
            <w:pPr>
              <w:pStyle w:val="3214"/>
            </w:pPr>
            <w:r/>
            <w:hyperlink r:id="rId51" w:tooltip="http://www.w3.org/2001/10/xml-exc-c14n" w:history="1">
              <w:r>
                <w:rPr>
                  <w:rStyle w:val="2848"/>
                  <w:color w:val="auto"/>
                  <w:u w:val="none"/>
                </w:rPr>
                <w:t xml:space="preserve">http://www.w3.org/2001/10/xml-exc-c14n#</w:t>
              </w:r>
            </w:hyperlink>
            <w:r/>
            <w:r/>
          </w:p>
        </w:tc>
      </w:tr>
    </w:tbl>
    <w:p>
      <w:pPr>
        <w:pStyle w:val="3210"/>
      </w:pPr>
      <w:r>
        <w:t xml:space="preserve">ЭП ОВ должна формироваться с помощью квалифицированных сертификатов ключа проверки электронной подписи. </w:t>
      </w:r>
      <w:r/>
    </w:p>
    <w:p>
      <w:pPr>
        <w:pStyle w:val="3210"/>
      </w:pPr>
      <w:r>
        <w:t xml:space="preserve">Сертификаты ключей проверки электронной подписи должны соответствовать требованиям приказа </w:t>
      </w:r>
      <w:r>
        <w:t xml:space="preserve">ФСБ России от 27 декабря 2011</w:t>
      </w:r>
      <w:r>
        <w:t xml:space="preserve"> № 795 «Об утверждении Требований к форме квалифицированного сертификата ключа проверки электронной подписи» (ред. </w:t>
      </w:r>
      <w:r>
        <w:t xml:space="preserve">о</w:t>
      </w:r>
      <w:r>
        <w:t xml:space="preserve">т 29.01.2021).</w:t>
      </w:r>
      <w:r/>
    </w:p>
    <w:p>
      <w:pPr>
        <w:pStyle w:val="2822"/>
      </w:pPr>
      <w:r/>
      <w:bookmarkStart w:id="137" w:name="_Ref160617151"/>
      <w:r/>
      <w:bookmarkStart w:id="138" w:name="_Toc205580107"/>
      <w:r>
        <w:t xml:space="preserve">В</w:t>
      </w:r>
      <w:r>
        <w:t xml:space="preserve">заимодействие</w:t>
      </w:r>
      <w:bookmarkEnd w:id="132"/>
      <w:r>
        <w:t xml:space="preserve"> </w:t>
      </w:r>
      <w:r>
        <w:t xml:space="preserve">ИСКК/ИСВК </w:t>
      </w:r>
      <w:r>
        <w:t xml:space="preserve">через </w:t>
      </w:r>
      <w:r>
        <w:t xml:space="preserve">ЕСМВ</w:t>
      </w:r>
      <w:bookmarkEnd w:id="133"/>
      <w:r/>
      <w:bookmarkEnd w:id="134"/>
      <w:r/>
      <w:bookmarkEnd w:id="137"/>
      <w:r/>
      <w:bookmarkEnd w:id="138"/>
      <w:r/>
      <w:r/>
    </w:p>
    <w:p>
      <w:pPr>
        <w:pStyle w:val="3210"/>
      </w:pPr>
      <w:r>
        <w:t xml:space="preserve">Для обеспечения механизма гарантированной доставки ИС-отправитель должна направить свой Запрос 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в зависимости от маршрута Запроса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 </w:t>
      </w:r>
      <w:r/>
    </w:p>
    <w:p>
      <w:pPr>
        <w:pStyle w:val="3234"/>
      </w:pPr>
      <w:r>
        <w:t xml:space="preserve">Предусловие</w:t>
      </w:r>
      <w:r>
        <w:t xml:space="preserve">:</w:t>
      </w:r>
      <w:r/>
    </w:p>
    <w:p>
      <w:pPr>
        <w:pStyle w:val="3254"/>
        <w:numPr>
          <w:ilvl w:val="0"/>
          <w:numId w:val="53"/>
        </w:numPr>
      </w:pPr>
      <w:r>
        <w:t xml:space="preserve">Сервис использует справочник маршрутов ЕСМВ, схема которого приведена в приложении</w:t>
      </w:r>
      <w:r>
        <w:t xml:space="preserve"> </w:t>
      </w:r>
      <w:r>
        <w:fldChar w:fldCharType="begin"/>
      </w:r>
      <w:r>
        <w:instrText xml:space="preserve"> REF _Ref129952896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 ИС-получатель </w:t>
      </w:r>
      <w:r>
        <w:rPr>
          <w:b/>
        </w:rPr>
        <w:t xml:space="preserve">формирует</w:t>
      </w:r>
      <w:r>
        <w:t xml:space="preserve"> </w:t>
      </w:r>
      <w:r>
        <w:rPr>
          <w:szCs w:val="24"/>
        </w:rPr>
        <w:t xml:space="preserve">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в АРМ ПОИ согласно документу ПОИ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/>
    </w:p>
    <w:p>
      <w:pPr>
        <w:pStyle w:val="3210"/>
        <w:keepNext/>
      </w:pPr>
      <w:r>
        <w:t xml:space="preserve">Взаимодействие ИС-отправител</w:t>
      </w:r>
      <w:r>
        <w:t xml:space="preserve">я</w:t>
      </w:r>
      <w:r>
        <w:t xml:space="preserve"> с ИС-получателем</w:t>
      </w:r>
      <w:r>
        <w:t xml:space="preserve"> посредством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</w:t>
      </w:r>
      <w:r>
        <w:t xml:space="preserve">состоит из следующих процессов:</w:t>
      </w:r>
      <w:r/>
    </w:p>
    <w:p>
      <w:pPr>
        <w:pStyle w:val="3226"/>
      </w:pPr>
      <w:r>
        <w:t xml:space="preserve">ИС</w:t>
      </w:r>
      <w:r>
        <w:t xml:space="preserve">-</w:t>
      </w:r>
      <w:r>
        <w:t xml:space="preserve">отправитель отправляет Запрос </w:t>
      </w:r>
      <w:r>
        <w:t xml:space="preserve">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</w:t>
      </w:r>
      <w:r>
        <w:t xml:space="preserve">(п.</w:t>
      </w:r>
      <w:r>
        <w:t xml:space="preserve"> </w:t>
      </w:r>
      <w:r>
        <w:fldChar w:fldCharType="begin"/>
      </w:r>
      <w:r>
        <w:instrText xml:space="preserve"> REF _Ref96614974 \r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);</w:t>
      </w:r>
      <w:r/>
    </w:p>
    <w:p>
      <w:pPr>
        <w:pStyle w:val="3226"/>
      </w:pPr>
      <w:r>
        <w:t xml:space="preserve">Сервис ЕСМВ принимает Запрос с документами (п. </w:t>
      </w:r>
      <w:r>
        <w:fldChar w:fldCharType="begin"/>
      </w:r>
      <w:r>
        <w:instrText xml:space="preserve"> REF _Ref96612790 \n \h </w:instrText>
      </w:r>
      <w:r>
        <w:instrText xml:space="preserve"> \* MERGEFORMAT </w:instrText>
      </w:r>
      <w:r>
        <w:fldChar w:fldCharType="separate"/>
      </w:r>
      <w:r>
        <w:t xml:space="preserve">4.4.1.1</w:t>
      </w:r>
      <w:r>
        <w:fldChar w:fldCharType="end"/>
      </w:r>
      <w:r>
        <w:t xml:space="preserve">);</w:t>
      </w:r>
      <w:r/>
    </w:p>
    <w:p>
      <w:pPr>
        <w:pStyle w:val="3226"/>
      </w:pPr>
      <w:r>
        <w:t xml:space="preserve">Сервис ЕСМВ обрабатывает ЭП на </w:t>
      </w:r>
      <w:r>
        <w:t xml:space="preserve">З</w:t>
      </w:r>
      <w:r>
        <w:t xml:space="preserve">апросе </w:t>
      </w:r>
      <w:r>
        <w:t xml:space="preserve">и проводит трансформацию вложений</w:t>
      </w:r>
      <w:r>
        <w:t xml:space="preserve"> (п.</w:t>
      </w:r>
      <w:r>
        <w:t xml:space="preserve"> </w:t>
      </w:r>
      <w:r>
        <w:fldChar w:fldCharType="begin"/>
      </w:r>
      <w:r>
        <w:instrText xml:space="preserve"> REF _Ref96612879 \n \h </w:instrText>
      </w:r>
      <w:r>
        <w:instrText xml:space="preserve"> \* MERGEFORMAT </w:instrText>
      </w:r>
      <w:r>
        <w:fldChar w:fldCharType="separate"/>
      </w:r>
      <w:r>
        <w:t xml:space="preserve">4.4.1.2</w:t>
      </w:r>
      <w:r>
        <w:fldChar w:fldCharType="end"/>
      </w:r>
      <w:r>
        <w:t xml:space="preserve">);</w:t>
      </w:r>
      <w:r/>
    </w:p>
    <w:p>
      <w:pPr>
        <w:pStyle w:val="3226"/>
      </w:pPr>
      <w:r>
        <w:t xml:space="preserve">Доставка Запроса до ИС-получател</w:t>
      </w:r>
      <w:r>
        <w:t xml:space="preserve">я</w:t>
      </w:r>
      <w:r>
        <w:t xml:space="preserve">. В зависимости от значения параметра needPull, указанного в справочнике маршрутов ЕСМВ</w:t>
      </w:r>
      <w:r>
        <w:t xml:space="preserve">,</w:t>
      </w:r>
      <w:r>
        <w:t xml:space="preserve"> доставка</w:t>
      </w:r>
      <w:r>
        <w:t xml:space="preserve"> документов</w:t>
      </w:r>
      <w:r>
        <w:t xml:space="preserve"> до ИС-получател</w:t>
      </w:r>
      <w:r>
        <w:t xml:space="preserve">я</w:t>
      </w:r>
      <w:r>
        <w:t xml:space="preserve"> происходит либо по </w:t>
      </w:r>
      <w:r>
        <w:rPr>
          <w:lang w:val="en-US"/>
        </w:rPr>
        <w:t xml:space="preserve">PUSH</w:t>
      </w:r>
      <w:r>
        <w:t xml:space="preserve">-модели (п. </w:t>
      </w:r>
      <w:r>
        <w:fldChar w:fldCharType="begin"/>
      </w:r>
      <w:r>
        <w:instrText xml:space="preserve"> REF _Ref96613687 \n \h </w:instrText>
      </w:r>
      <w:r>
        <w:instrText xml:space="preserve"> \* MERGEFORMAT </w:instrText>
      </w:r>
      <w:r>
        <w:fldChar w:fldCharType="separate"/>
      </w:r>
      <w:r>
        <w:t xml:space="preserve">4.4.2</w:t>
      </w:r>
      <w:r>
        <w:fldChar w:fldCharType="end"/>
      </w:r>
      <w:r>
        <w:t xml:space="preserve">), либо по </w:t>
      </w:r>
      <w:r>
        <w:rPr>
          <w:lang w:val="en-US"/>
        </w:rPr>
        <w:t xml:space="preserve">PULL</w:t>
      </w:r>
      <w:r>
        <w:t xml:space="preserve">-модели (п. </w:t>
      </w:r>
      <w:r>
        <w:fldChar w:fldCharType="begin"/>
      </w:r>
      <w:r>
        <w:instrText xml:space="preserve"> REF _Ref96614818 \n \h </w:instrText>
      </w:r>
      <w:r>
        <w:instrText xml:space="preserve"> \* MERGEFORMAT </w:instrText>
      </w:r>
      <w:r>
        <w:fldChar w:fldCharType="separate"/>
      </w:r>
      <w:r>
        <w:t xml:space="preserve">4.4.3</w:t>
      </w:r>
      <w:r>
        <w:fldChar w:fldCharType="end"/>
      </w:r>
      <w:r>
        <w:t xml:space="preserve">).</w:t>
      </w:r>
      <w:r/>
    </w:p>
    <w:p>
      <w:pPr>
        <w:pStyle w:val="2823"/>
      </w:pPr>
      <w:r/>
      <w:bookmarkStart w:id="139" w:name="_Ref96614974"/>
      <w:r/>
      <w:bookmarkStart w:id="140" w:name="_Toc205580108"/>
      <w:r>
        <w:t xml:space="preserve">Отправка ИС-отправителем </w:t>
      </w:r>
      <w:r>
        <w:t xml:space="preserve">Запроса</w:t>
      </w:r>
      <w:r>
        <w:t xml:space="preserve"> (transferDocumentRequest) в ЕСМВ</w:t>
      </w:r>
      <w:bookmarkEnd w:id="139"/>
      <w:r/>
      <w:bookmarkEnd w:id="140"/>
      <w:r/>
      <w:r/>
    </w:p>
    <w:p>
      <w:pPr>
        <w:pStyle w:val="3210"/>
        <w:keepNext/>
        <w:rPr>
          <w:b/>
        </w:rPr>
      </w:pPr>
      <w:r>
        <w:rPr>
          <w:b/>
        </w:rPr>
        <w:t xml:space="preserve">Алгоритм отправки </w:t>
      </w:r>
      <w:r>
        <w:rPr>
          <w:b/>
        </w:rPr>
        <w:t xml:space="preserve">З</w:t>
      </w:r>
      <w:r>
        <w:rPr>
          <w:b/>
        </w:rPr>
        <w:t xml:space="preserve">апроса transferDocumentRequest в ЕСМВ</w:t>
      </w:r>
      <w:r>
        <w:rPr>
          <w:b/>
        </w:rPr>
        <w:t xml:space="preserve">:</w:t>
      </w:r>
      <w:r>
        <w:rPr>
          <w:b/>
        </w:rPr>
      </w:r>
      <w:r>
        <w:rPr>
          <w:b/>
        </w:rPr>
      </w:r>
    </w:p>
    <w:p>
      <w:pPr>
        <w:pStyle w:val="3254"/>
        <w:numPr>
          <w:ilvl w:val="0"/>
          <w:numId w:val="42"/>
        </w:numPr>
      </w:pPr>
      <w:r>
        <w:t xml:space="preserve">ИС-отправитель </w:t>
      </w:r>
      <w:r>
        <w:rPr>
          <w:b/>
        </w:rPr>
        <w:t xml:space="preserve">формирует</w:t>
      </w:r>
      <w:r>
        <w:t xml:space="preserve"> Запрос (transferDocumentRequest), содержащий передаваемый документ в виде структуры документа в теге &lt;document&gt; и/или в виде вложения в теге &lt;attachment&gt;.</w:t>
      </w:r>
      <w:r/>
    </w:p>
    <w:p>
      <w:pPr>
        <w:pStyle w:val="3254"/>
      </w:pPr>
      <w:r>
        <w:t xml:space="preserve">ИС-отправитель при необходимости </w:t>
      </w:r>
      <w:r>
        <w:rPr>
          <w:b/>
        </w:rPr>
        <w:t xml:space="preserve">формирует</w:t>
      </w:r>
      <w:r>
        <w:t xml:space="preserve"> для Запроса ЭП ОВ, требования к которой приведены в п.</w:t>
      </w:r>
      <w:r>
        <w:fldChar w:fldCharType="begin"/>
      </w:r>
      <w:r>
        <w:instrText xml:space="preserve"> REF _Ref160589468 \n \h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ИС-отправитель </w:t>
      </w:r>
      <w:r>
        <w:rPr>
          <w:b/>
        </w:rPr>
        <w:t xml:space="preserve">направляет</w:t>
      </w:r>
      <w:r>
        <w:t xml:space="preserve"> Запрос в ЕСМВ в асинхронный сервис </w:t>
      </w:r>
      <w:r>
        <w:t xml:space="preserve">– </w:t>
      </w:r>
      <w:r>
        <w:rPr>
          <w:b/>
        </w:rPr>
        <w:t xml:space="preserve">сервис приема сообщений с промежуточным хранением сообщений в очереди</w:t>
      </w:r>
      <w:r>
        <w:t xml:space="preserve">.</w:t>
      </w:r>
      <w:r/>
    </w:p>
    <w:p>
      <w:pPr>
        <w:pStyle w:val="3210"/>
      </w:pPr>
      <w:r>
        <w:t xml:space="preserve">В описании алгоритма ЕСМВ не приводятся </w:t>
      </w:r>
      <w:r>
        <w:t xml:space="preserve">тексты </w:t>
      </w:r>
      <w:r>
        <w:t xml:space="preserve">сообщений</w:t>
      </w:r>
      <w:r>
        <w:t xml:space="preserve"> статусов для ответов ЕСМВ и/или ИС-отправителей/получателей, а указываются только коды статуса. Соответствие кодов и сообщений статусов, указываемых в ответах, приведено в таблице </w:t>
      </w:r>
      <w:r>
        <w:fldChar w:fldCharType="begin"/>
      </w:r>
      <w:r>
        <w:instrText xml:space="preserve"> REF _Ref18073206 \h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2824"/>
      </w:pPr>
      <w:r/>
      <w:bookmarkStart w:id="141" w:name="_Ref110359464"/>
      <w:r/>
      <w:bookmarkStart w:id="142" w:name="_Ref96612790"/>
      <w:r>
        <w:t xml:space="preserve">Прием</w:t>
      </w:r>
      <w:r>
        <w:t xml:space="preserve"> в ЕСМВ</w:t>
      </w:r>
      <w:r>
        <w:t xml:space="preserve"> </w:t>
      </w:r>
      <w:r>
        <w:t xml:space="preserve">З</w:t>
      </w:r>
      <w:r>
        <w:t xml:space="preserve">апроса с документами от ИС-отправител</w:t>
      </w:r>
      <w:r>
        <w:t xml:space="preserve">я</w:t>
      </w:r>
      <w:bookmarkEnd w:id="141"/>
      <w:r>
        <w:t xml:space="preserve"> </w:t>
      </w:r>
      <w:bookmarkEnd w:id="142"/>
      <w:r/>
      <w:r/>
    </w:p>
    <w:p>
      <w:pPr>
        <w:pStyle w:val="3210"/>
      </w:pPr>
      <w:r>
        <w:t xml:space="preserve">Схема работы </w:t>
      </w:r>
      <w:r>
        <w:t xml:space="preserve">процесса</w:t>
      </w:r>
      <w:r>
        <w:t xml:space="preserve"> </w:t>
      </w:r>
      <w:r>
        <w:t xml:space="preserve">приема Запроса от ИС-отправител</w:t>
      </w:r>
      <w:r>
        <w:t xml:space="preserve">я</w:t>
      </w:r>
      <w:r>
        <w:t xml:space="preserve"> сервисом</w:t>
      </w:r>
      <w:r>
        <w:t xml:space="preserve"> ЕСМВ с обеспечением гарантированности доставки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_Ref96617510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34"/>
        <w:rPr>
          <w:lang w:val="en-US"/>
        </w:rPr>
      </w:pPr>
      <w:r>
        <w:t xml:space="preserve">Алгоритм работы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254"/>
        <w:numPr>
          <w:ilvl w:val="0"/>
          <w:numId w:val="47"/>
        </w:numPr>
      </w:pPr>
      <w:r>
        <w:t xml:space="preserve">Сервис принимает Запрос и </w:t>
      </w:r>
      <w:r>
        <w:rPr>
          <w:b/>
        </w:rPr>
        <w:t xml:space="preserve">проверяет</w:t>
      </w:r>
      <w:r>
        <w:t xml:space="preserve"> его размер на соответствие ТФО.</w:t>
      </w:r>
      <w:r>
        <w:t xml:space="preserve"> Проверка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54"/>
        <w:numPr>
          <w:ilvl w:val="1"/>
          <w:numId w:val="47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размера </w:t>
      </w:r>
      <w:r>
        <w:t xml:space="preserve">Запроса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статуса «11» (statusCode)</w:t>
      </w:r>
      <w:r>
        <w:rPr>
          <w:szCs w:val="22"/>
        </w:rPr>
        <w:t xml:space="preserve">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200). Передача сообщения завершается.</w:t>
      </w:r>
      <w:r/>
    </w:p>
    <w:p>
      <w:pPr>
        <w:pStyle w:val="3254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54"/>
        <w:numPr>
          <w:ilvl w:val="1"/>
          <w:numId w:val="47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статуса «1» (statusCode) (код состояния </w:t>
      </w:r>
      <w:r>
        <w:rPr>
          <w:lang w:val="en-US"/>
        </w:rPr>
        <w:t xml:space="preserve">HTTP</w:t>
      </w:r>
      <w:r>
        <w:t xml:space="preserve"> 200). Передача сообщения завершается.</w:t>
      </w:r>
      <w:r/>
    </w:p>
    <w:p>
      <w:pPr>
        <w:pStyle w:val="3254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маршрут</w:t>
      </w:r>
      <w:r>
        <w:t xml:space="preserve"> Запроса</w:t>
      </w:r>
      <w:r>
        <w:t xml:space="preserve"> и другие параметры информационного обмена с использованием справочника маршрутов ЕСМВ. Маршрут определен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54"/>
        <w:numPr>
          <w:ilvl w:val="1"/>
          <w:numId w:val="47"/>
        </w:numPr>
      </w:pPr>
      <w:r>
        <w:t xml:space="preserve">В случае неуспешного определения маршрута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статуса (statusCode) «6» (код состояния HTTP 200). Передача сообщения заканчивается.</w:t>
      </w:r>
      <w:r/>
    </w:p>
    <w:p>
      <w:pPr>
        <w:pStyle w:val="3254"/>
        <w:numPr>
          <w:ilvl w:val="0"/>
          <w:numId w:val="47"/>
        </w:numPr>
      </w:pPr>
      <w:r>
        <w:t xml:space="preserve">Сервис </w:t>
      </w:r>
      <w:r>
        <w:rPr>
          <w:b/>
        </w:rPr>
        <w:t xml:space="preserve">сохраняет</w:t>
      </w:r>
      <w:r>
        <w:t xml:space="preserve"> сообщение в очереди и </w:t>
      </w:r>
      <w:r>
        <w:t xml:space="preserve">бакете</w:t>
      </w:r>
      <w:r>
        <w:rPr>
          <w:rStyle w:val="3119"/>
        </w:rPr>
        <w:footnoteReference w:id="7"/>
      </w:r>
      <w:r>
        <w:t xml:space="preserve"> и </w:t>
      </w:r>
      <w:r>
        <w:rPr>
          <w:b/>
        </w:rPr>
        <w:t xml:space="preserve">формирует</w:t>
      </w:r>
      <w:r>
        <w:t xml:space="preserve"> </w:t>
      </w:r>
      <w:r>
        <w:t xml:space="preserve">С</w:t>
      </w:r>
      <w:r>
        <w:t xml:space="preserve">инхронный </w:t>
      </w:r>
      <w:r>
        <w:t xml:space="preserve">ответ (transferDocumentResponse) с кодом статуса (statusCode) «0» и сообщением статуса (statusMessage)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Запрос помещен в очередь ЕСМВ</w:t>
      </w:r>
      <w:r>
        <w:t xml:space="preserve">». Сообщение сохранено в очереди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54"/>
        <w:numPr>
          <w:ilvl w:val="1"/>
          <w:numId w:val="47"/>
        </w:numPr>
      </w:pPr>
      <w:r>
        <w:t xml:space="preserve">При неудачной попытке сохранения сообщения в очередь/</w:t>
      </w:r>
      <w:r>
        <w:t xml:space="preserve">бакет</w:t>
      </w:r>
      <w:r>
        <w:t xml:space="preserve"> формируется </w:t>
      </w:r>
      <w:r>
        <w:t xml:space="preserve">С</w:t>
      </w:r>
      <w:r>
        <w:t xml:space="preserve">инхронный </w:t>
      </w:r>
      <w:r>
        <w:t xml:space="preserve">ответ с кодом статуса (statusCode) «9». Передача сообщения прекращается.</w:t>
      </w:r>
      <w:r/>
    </w:p>
    <w:p>
      <w:pPr>
        <w:pStyle w:val="2824"/>
      </w:pPr>
      <w:r/>
      <w:bookmarkStart w:id="143" w:name="_Ref96612879"/>
      <w:r>
        <w:t xml:space="preserve">Обработка ЭП и трансформация вложений</w:t>
      </w:r>
      <w:r>
        <w:t xml:space="preserve">, проводимые</w:t>
      </w:r>
      <w:r>
        <w:t xml:space="preserve"> в</w:t>
      </w:r>
      <w:r>
        <w:t xml:space="preserve"> </w:t>
      </w:r>
      <w:r>
        <w:t xml:space="preserve">сервисе </w:t>
      </w:r>
      <w:r>
        <w:t xml:space="preserve">ЕСМВ</w:t>
      </w:r>
      <w:bookmarkEnd w:id="143"/>
      <w:r/>
      <w:r/>
    </w:p>
    <w:p>
      <w:pPr>
        <w:pStyle w:val="3210"/>
      </w:pPr>
      <w:r>
        <w:t xml:space="preserve">Схема работы данного процесса сервиса </w:t>
      </w:r>
      <w:r>
        <w:t xml:space="preserve">ЕСМВ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_Ref96617511 \h 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234"/>
        <w:rPr>
          <w:lang w:val="en-US"/>
        </w:rPr>
      </w:pPr>
      <w:r>
        <w:t xml:space="preserve">Алгоритм работы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254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eedCheckSign</w:t>
      </w:r>
      <w:r>
        <w:t xml:space="preserve">.</w:t>
      </w:r>
      <w:r/>
    </w:p>
    <w:p>
      <w:pPr>
        <w:pStyle w:val="3254"/>
        <w:numPr>
          <w:ilvl w:val="1"/>
          <w:numId w:val="46"/>
        </w:numPr>
      </w:pPr>
      <w:r>
        <w:t xml:space="preserve">При значении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eedCheckSign</w:t>
      </w:r>
      <w:r>
        <w:t xml:space="preserve"> </w:t>
      </w:r>
      <w:r>
        <w:t xml:space="preserve">равном</w:t>
      </w:r>
      <w:r>
        <w:t xml:space="preserve"> </w:t>
      </w:r>
      <w:r>
        <w:t xml:space="preserve">1</w:t>
      </w:r>
      <w:r>
        <w:rPr>
          <w:rStyle w:val="3119"/>
        </w:rPr>
        <w:footnoteReference w:id="8"/>
      </w:r>
      <w:r>
        <w:rPr>
          <w:b/>
        </w:rPr>
        <w:t xml:space="preserve"> </w:t>
      </w:r>
      <w:r>
        <w:t xml:space="preserve">с</w:t>
      </w:r>
      <w:r>
        <w:t xml:space="preserve">ервис </w:t>
      </w:r>
      <w:r>
        <w:rPr>
          <w:b/>
        </w:rPr>
        <w:t xml:space="preserve">проверяет</w:t>
      </w:r>
      <w:r>
        <w:t xml:space="preserve"> ЭП ОВ на Запросе с использованием сервиса ПОЮЗД</w:t>
      </w:r>
      <w:r>
        <w:t xml:space="preserve"> СОБИ ФК</w:t>
      </w:r>
      <w:r>
        <w:t xml:space="preserve">. Проверка завершается </w:t>
      </w:r>
      <w:r>
        <w:rPr>
          <w:b/>
          <w:bCs/>
        </w:rPr>
        <w:t xml:space="preserve">успешно</w:t>
      </w:r>
      <w:r>
        <w:t xml:space="preserve">.</w:t>
      </w:r>
      <w:r/>
    </w:p>
    <w:p>
      <w:pPr>
        <w:pStyle w:val="3254"/>
        <w:numPr>
          <w:ilvl w:val="1"/>
          <w:numId w:val="46"/>
        </w:numPr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119"/>
        </w:rPr>
        <w:footnoteReference w:id="9"/>
      </w:r>
      <w:r>
        <w:t xml:space="preserve">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с кодом статуса (statusCode) «2» (код состояния </w:t>
      </w:r>
      <w:r>
        <w:rPr>
          <w:lang w:val="en-US"/>
        </w:rPr>
        <w:t xml:space="preserve">HTTP</w:t>
      </w:r>
      <w:r>
        <w:t xml:space="preserve"> 200). Передача сообщения заканчивается.</w:t>
      </w:r>
      <w:r/>
    </w:p>
    <w:p>
      <w:pPr>
        <w:pStyle w:val="3254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необходимость поместить вложение </w:t>
      </w:r>
      <w:r>
        <w:t xml:space="preserve">внутрь</w:t>
      </w:r>
      <w:r>
        <w:t xml:space="preserve"> документ</w:t>
      </w:r>
      <w:r>
        <w:t xml:space="preserve">а</w:t>
      </w:r>
      <w:r>
        <w:t xml:space="preserve">.</w:t>
      </w:r>
      <w:r/>
    </w:p>
    <w:p>
      <w:pPr>
        <w:pStyle w:val="3254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eedCreateSign</w:t>
      </w:r>
      <w:r>
        <w:t xml:space="preserve">. </w:t>
      </w:r>
      <w:r/>
    </w:p>
    <w:p>
      <w:pPr>
        <w:pStyle w:val="3254"/>
        <w:numPr>
          <w:ilvl w:val="1"/>
          <w:numId w:val="46"/>
        </w:numPr>
      </w:pPr>
      <w:r>
        <w:t xml:space="preserve">При значении параметра </w:t>
      </w:r>
      <w:r>
        <w:rPr>
          <w:lang w:val="en-US"/>
        </w:rPr>
        <w:t xml:space="preserve">n</w:t>
      </w:r>
      <w:r>
        <w:rPr>
          <w:lang w:val="en-US"/>
        </w:rPr>
        <w:t xml:space="preserve">eedCreateSign</w:t>
      </w:r>
      <w:r>
        <w:t xml:space="preserve"> </w:t>
      </w:r>
      <w:r>
        <w:t xml:space="preserve">равном</w:t>
      </w:r>
      <w:r>
        <w:t xml:space="preserve"> </w:t>
      </w:r>
      <w:r>
        <w:t xml:space="preserve">1 сервис </w:t>
      </w:r>
      <w:r>
        <w:rPr>
          <w:b/>
        </w:rPr>
        <w:t xml:space="preserve">формирует</w:t>
      </w:r>
      <w:r>
        <w:t xml:space="preserve"> ЭП ОВ на Запросе с использованием сервиса ПОЮЗД</w:t>
      </w:r>
      <w:r>
        <w:t xml:space="preserve"> СОБИ ФК</w:t>
      </w:r>
      <w:r>
        <w:t xml:space="preserve">.</w:t>
      </w:r>
      <w:r>
        <w:t xml:space="preserve"> </w:t>
      </w:r>
      <w:r>
        <w:t xml:space="preserve">Формирование</w:t>
      </w:r>
      <w:r>
        <w:t xml:space="preserve"> завершается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54"/>
        <w:numPr>
          <w:ilvl w:val="1"/>
          <w:numId w:val="46"/>
        </w:numPr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 на Запросе с использованием сервиса ПОЮЗД СОБИ ФК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с кодом статуса (statusCode) «7» (код состояния </w:t>
      </w:r>
      <w:r>
        <w:rPr>
          <w:lang w:val="en-US"/>
        </w:rPr>
        <w:t xml:space="preserve">HTTP</w:t>
      </w:r>
      <w:r>
        <w:t xml:space="preserve"> 200). Передача сообщения заканчивается.</w:t>
      </w:r>
      <w:r/>
    </w:p>
    <w:p>
      <w:pPr>
        <w:pStyle w:val="3254"/>
        <w:numPr>
          <w:ilvl w:val="0"/>
          <w:numId w:val="46"/>
        </w:numPr>
      </w:pPr>
      <w:r>
        <w:t xml:space="preserve">Сервис </w:t>
      </w:r>
      <w:r>
        <w:rPr>
          <w:b/>
        </w:rPr>
        <w:t xml:space="preserve">проверяет</w:t>
      </w:r>
      <w:r>
        <w:t xml:space="preserve"> в маршруте значение параметра </w:t>
      </w:r>
      <w:r>
        <w:rPr>
          <w:lang w:val="en-US"/>
        </w:rPr>
        <w:t xml:space="preserve">needPull</w:t>
      </w:r>
      <w:r>
        <w:t xml:space="preserve">.</w:t>
      </w:r>
      <w:r/>
    </w:p>
    <w:p>
      <w:pPr>
        <w:pStyle w:val="3254"/>
        <w:numPr>
          <w:ilvl w:val="1"/>
          <w:numId w:val="46"/>
        </w:numPr>
      </w:pPr>
      <w:r/>
      <w:bookmarkStart w:id="144" w:name="_Ref135302345"/>
      <w:r>
        <w:t xml:space="preserve">При значении параметра needPull </w:t>
      </w:r>
      <w:r>
        <w:t xml:space="preserve">равном</w:t>
      </w:r>
      <w:r>
        <w:t xml:space="preserve"> 1 сервис перемещает сообщение в очереди и </w:t>
      </w:r>
      <w:r>
        <w:t xml:space="preserve">бакеты </w:t>
      </w:r>
      <w:r>
        <w:t xml:space="preserve">для PULL-режима</w:t>
      </w:r>
      <w:r>
        <w:t xml:space="preserve">.</w:t>
      </w:r>
      <w:bookmarkEnd w:id="144"/>
      <w:r/>
      <w:r/>
    </w:p>
    <w:p>
      <w:pPr>
        <w:pStyle w:val="3254"/>
        <w:numPr>
          <w:ilvl w:val="1"/>
          <w:numId w:val="46"/>
        </w:numPr>
      </w:pPr>
      <w:r/>
      <w:bookmarkStart w:id="145" w:name="_Ref135302570"/>
      <w:r>
        <w:t xml:space="preserve">При</w:t>
      </w:r>
      <w:r>
        <w:t xml:space="preserve"> </w:t>
      </w:r>
      <w:r>
        <w:t xml:space="preserve">значении</w:t>
      </w:r>
      <w:r>
        <w:t xml:space="preserve"> параметра needPull не равном 1 сервис перемещает сообщение в очереди и </w:t>
      </w:r>
      <w:r>
        <w:t xml:space="preserve">бакеты </w:t>
      </w:r>
      <w:r>
        <w:t xml:space="preserve">для PU</w:t>
      </w:r>
      <w:r>
        <w:t xml:space="preserve">SH</w:t>
      </w:r>
      <w:r>
        <w:t xml:space="preserve">-режима.</w:t>
      </w:r>
      <w:bookmarkEnd w:id="145"/>
      <w:r/>
      <w:r/>
    </w:p>
    <w:p>
      <w:pPr>
        <w:pStyle w:val="2823"/>
      </w:pPr>
      <w:r/>
      <w:bookmarkStart w:id="146" w:name="_Toc491696645"/>
      <w:r/>
      <w:bookmarkStart w:id="147" w:name="_Toc491696647"/>
      <w:r/>
      <w:bookmarkStart w:id="148" w:name="_Toc491696648"/>
      <w:r/>
      <w:bookmarkStart w:id="149" w:name="_Toc491696649"/>
      <w:r/>
      <w:bookmarkStart w:id="150" w:name="_Toc491696650"/>
      <w:r/>
      <w:bookmarkStart w:id="151" w:name="_Ref96613687"/>
      <w:r/>
      <w:bookmarkStart w:id="152" w:name="_Toc205580109"/>
      <w:r/>
      <w:bookmarkStart w:id="153" w:name="_Ref76032217"/>
      <w:r/>
      <w:bookmarkEnd w:id="146"/>
      <w:r/>
      <w:bookmarkEnd w:id="147"/>
      <w:r/>
      <w:bookmarkEnd w:id="148"/>
      <w:r/>
      <w:bookmarkEnd w:id="149"/>
      <w:r/>
      <w:bookmarkEnd w:id="150"/>
      <w:r>
        <w:t xml:space="preserve">Доставка </w:t>
      </w:r>
      <w:r>
        <w:t xml:space="preserve">З</w:t>
      </w:r>
      <w:r>
        <w:t xml:space="preserve">апроса </w:t>
      </w:r>
      <w:r>
        <w:t xml:space="preserve">до ИС-получателя</w:t>
      </w:r>
      <w:r>
        <w:t xml:space="preserve"> </w:t>
      </w:r>
      <w:r>
        <w:t xml:space="preserve">сервисом ЕСМВ </w:t>
      </w:r>
      <w:r>
        <w:t xml:space="preserve">с гарантированной доставкой (</w:t>
      </w:r>
      <w:r>
        <w:rPr>
          <w:lang w:val="en-US"/>
        </w:rPr>
        <w:t xml:space="preserve">PUSH</w:t>
      </w:r>
      <w:r>
        <w:t xml:space="preserve">-модель)</w:t>
      </w:r>
      <w:bookmarkEnd w:id="151"/>
      <w:r/>
      <w:bookmarkEnd w:id="152"/>
      <w:r/>
      <w:r/>
    </w:p>
    <w:p>
      <w:pPr>
        <w:pStyle w:val="3234"/>
      </w:pPr>
      <w:r>
        <w:t xml:space="preserve">Взаимодействие ИС-отправителя с ИС-получателем с использованием </w:t>
      </w:r>
      <w:r>
        <w:rPr>
          <w:lang w:val="en-US"/>
        </w:rPr>
        <w:t xml:space="preserve">PUSH</w:t>
      </w:r>
      <w:r>
        <w:t xml:space="preserve">-модели ЕСМВ состоит из следующих, последовательно выполняемых процессов:</w:t>
      </w:r>
      <w:r/>
    </w:p>
    <w:p>
      <w:pPr>
        <w:pStyle w:val="3226"/>
      </w:pPr>
      <w:r>
        <w:t xml:space="preserve">отправка ИС-отправителем сообщения (</w:t>
      </w:r>
      <w:r>
        <w:t xml:space="preserve">transferDocumentRequest) в ЕСМВ, алгоритм которого описан в </w:t>
      </w:r>
      <w:r>
        <w:t xml:space="preserve">п. </w:t>
      </w:r>
      <w:r>
        <w:fldChar w:fldCharType="begin"/>
      </w:r>
      <w:r>
        <w:instrText xml:space="preserve"> REF _Ref96614974 \n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;</w:t>
      </w:r>
      <w:r/>
    </w:p>
    <w:p>
      <w:pPr>
        <w:pStyle w:val="3226"/>
      </w:pPr>
      <w:r>
        <w:t xml:space="preserve">доставка </w:t>
      </w:r>
      <w:r>
        <w:t xml:space="preserve">З</w:t>
      </w:r>
      <w:r>
        <w:t xml:space="preserve">апроса </w:t>
      </w:r>
      <w:r>
        <w:t xml:space="preserve">до ИС-получатель</w:t>
      </w:r>
      <w:r>
        <w:t xml:space="preserve"> сервисом ЕСМВ </w:t>
      </w:r>
      <w:r>
        <w:rPr>
          <w:b/>
        </w:rPr>
        <w:t xml:space="preserve">с промежуточным хранением сообщений в очереди PUSH-модели</w:t>
      </w:r>
      <w:r>
        <w:t xml:space="preserve">.</w:t>
      </w:r>
      <w:r>
        <w:t xml:space="preserve"> </w:t>
      </w:r>
      <w:r>
        <w:t xml:space="preserve">Алгоритм данного процесса описан ниже</w:t>
      </w:r>
      <w:r>
        <w:t xml:space="preserve">.</w:t>
      </w:r>
      <w:r/>
    </w:p>
    <w:p>
      <w:pPr>
        <w:pStyle w:val="3210"/>
      </w:pPr>
      <w:r>
        <w:t xml:space="preserve">Общая схема </w:t>
      </w:r>
      <w:r>
        <w:t xml:space="preserve">взаимодействия ИС-отправителя с ИС-получателем с использованием данного</w:t>
      </w:r>
      <w:r>
        <w:t xml:space="preserve"> сервиса</w:t>
      </w:r>
      <w:r>
        <w:t xml:space="preserve">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_Ref521666944 \h  \* MERGEFORMAT </w:instrText>
      </w:r>
      <w:r>
        <w:fldChar w:fldCharType="separate"/>
      </w:r>
      <w:r>
        <w:t xml:space="preserve">2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В описании алгоритма ЕСМВ не приводятся сообщения статусов для ответов ЕСМВ и/или ИС-отправителей/получателей, а указываются только коды статуса. Соответствие кодов и сообщений статусов, указываемых в ответах, приведено в таблице </w:t>
      </w:r>
      <w:r>
        <w:fldChar w:fldCharType="begin"/>
      </w:r>
      <w:r>
        <w:instrText xml:space="preserve"> REF _Ref18073206 \h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</w:t>
      </w:r>
      <w:r>
        <w:t xml:space="preserve"> работы</w:t>
      </w:r>
      <w:r>
        <w:rPr>
          <w:lang w:val="en-US"/>
        </w:rPr>
        <w:t xml:space="preserve">:</w:t>
      </w:r>
      <w:r/>
    </w:p>
    <w:p>
      <w:pPr>
        <w:pStyle w:val="3254"/>
        <w:numPr>
          <w:ilvl w:val="0"/>
          <w:numId w:val="45"/>
        </w:numPr>
      </w:pPr>
      <w:r>
        <w:t xml:space="preserve">Сервис </w:t>
      </w:r>
      <w:r>
        <w:rPr>
          <w:b/>
        </w:rPr>
        <w:t xml:space="preserve">вычитывает</w:t>
      </w:r>
      <w:r>
        <w:t xml:space="preserve"> сообщение из очереди</w:t>
      </w:r>
      <w:r>
        <w:t xml:space="preserve"> доставки</w:t>
      </w:r>
      <w:r>
        <w:t xml:space="preserve">.</w:t>
      </w:r>
      <w:r/>
    </w:p>
    <w:p>
      <w:pPr>
        <w:pStyle w:val="3254"/>
      </w:pPr>
      <w:r>
        <w:t xml:space="preserve">Сервис </w:t>
      </w:r>
      <w:r>
        <w:rPr>
          <w:b/>
        </w:rPr>
        <w:t xml:space="preserve">определяет</w:t>
      </w:r>
      <w:r>
        <w:t xml:space="preserve"> маршрут с использованием справочника маршрутов ЕСМВ. Маршрут определен </w:t>
      </w:r>
      <w:r>
        <w:rPr>
          <w:b/>
        </w:rPr>
        <w:t xml:space="preserve">успешно</w:t>
      </w:r>
      <w:r>
        <w:t xml:space="preserve">. </w:t>
      </w:r>
      <w:r/>
    </w:p>
    <w:p>
      <w:pPr>
        <w:pStyle w:val="3232"/>
      </w:pPr>
      <w:r>
        <w:t xml:space="preserve">В случае </w:t>
      </w:r>
      <w:r>
        <w:rPr>
          <w:b/>
        </w:rPr>
        <w:t xml:space="preserve">ошибки</w:t>
      </w:r>
      <w:r>
        <w:t xml:space="preserve"> определения маршрута сервис отправляет </w:t>
      </w:r>
      <w:r>
        <w:rPr>
          <w:b/>
        </w:rPr>
        <w:t xml:space="preserve">Квитанцию</w:t>
      </w:r>
      <w:r>
        <w:t xml:space="preserve">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 «6»</w:t>
      </w:r>
      <w:r>
        <w:t xml:space="preserve">. Передача сообщения прекращается.</w:t>
      </w:r>
      <w:r/>
    </w:p>
    <w:p>
      <w:pPr>
        <w:pStyle w:val="3254"/>
      </w:pPr>
      <w:r>
        <w:t xml:space="preserve">Сервис </w:t>
      </w:r>
      <w:r>
        <w:rPr>
          <w:b/>
        </w:rPr>
        <w:t xml:space="preserve">отправляет</w:t>
      </w:r>
      <w:r>
        <w:t xml:space="preserve"> Запрос сервису ИС-получателя, указанному в справочнике маршрутов ЕСМВ. Сервис ИС-получателя </w:t>
      </w:r>
      <w:r>
        <w:rPr>
          <w:b/>
        </w:rPr>
        <w:t xml:space="preserve">доступен</w:t>
      </w:r>
      <w:r>
        <w:t xml:space="preserve">.</w:t>
      </w:r>
      <w:r/>
    </w:p>
    <w:p>
      <w:pPr>
        <w:pStyle w:val="3232"/>
      </w:pPr>
      <w:r>
        <w:t xml:space="preserve">В случае </w:t>
      </w:r>
      <w:r>
        <w:rPr>
          <w:b/>
        </w:rPr>
        <w:t xml:space="preserve">недоступности</w:t>
      </w:r>
      <w:r>
        <w:t xml:space="preserve"> сервиса ИС-получателя сервис </w:t>
      </w:r>
      <w:r>
        <w:rPr>
          <w:b/>
        </w:rPr>
        <w:t xml:space="preserve">осуществляет</w:t>
      </w:r>
      <w:r>
        <w:t xml:space="preserve"> повторную переотправку Запроса из очереди с периодичностью </w:t>
      </w:r>
      <w:r>
        <w:rPr>
          <w:b/>
          <w:bCs/>
        </w:rPr>
        <w:t xml:space="preserve">1 раз в 20 минут в течение </w:t>
      </w:r>
      <w:r>
        <w:rPr>
          <w:b/>
          <w:bCs/>
        </w:rPr>
        <w:t xml:space="preserve">9 </w:t>
      </w:r>
      <w:r>
        <w:rPr>
          <w:b/>
          <w:bCs/>
        </w:rPr>
        <w:t xml:space="preserve">часов</w:t>
      </w:r>
      <w:r>
        <w:t xml:space="preserve">.</w:t>
      </w:r>
      <w:r/>
    </w:p>
    <w:p>
      <w:pPr>
        <w:pStyle w:val="3257"/>
        <w:rPr>
          <w:rFonts w:eastAsia="Calibri"/>
        </w:rPr>
      </w:pPr>
      <w:r>
        <w:t xml:space="preserve">Если попытка переотправки оказалась </w:t>
      </w:r>
      <w:r>
        <w:rPr>
          <w:b/>
          <w:bCs/>
        </w:rPr>
        <w:t xml:space="preserve">успешной</w:t>
      </w:r>
      <w:r>
        <w:rPr>
          <w:bCs/>
        </w:rPr>
        <w:t xml:space="preserve">, то д</w:t>
      </w:r>
      <w:r>
        <w:t xml:space="preserve">алее выполняется пункт </w:t>
      </w:r>
      <w:r>
        <w:fldChar w:fldCharType="begin"/>
      </w:r>
      <w:r>
        <w:instrText xml:space="preserve"> REF _Ref94882361 \r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 текущего алгоритма.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7"/>
        <w:rPr>
          <w:rFonts w:eastAsia="Calibri"/>
        </w:rPr>
      </w:pPr>
      <w:r>
        <w:t xml:space="preserve">Если </w:t>
      </w:r>
      <w:r>
        <w:t xml:space="preserve">финальная </w:t>
      </w:r>
      <w:r>
        <w:t xml:space="preserve">попытка переотправки оказалась </w:t>
      </w:r>
      <w:r>
        <w:rPr>
          <w:b/>
        </w:rPr>
        <w:t xml:space="preserve">не</w:t>
      </w:r>
      <w:r>
        <w:rPr>
          <w:b/>
          <w:bCs/>
        </w:rPr>
        <w:t xml:space="preserve">успешной</w:t>
      </w:r>
      <w:r>
        <w:rPr>
          <w:bCs/>
        </w:rPr>
        <w:t xml:space="preserve">, то: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8"/>
        <w:rPr>
          <w:rFonts w:eastAsia="Calibri"/>
        </w:rPr>
      </w:pPr>
      <w:r>
        <w:rPr>
          <w:bCs/>
        </w:rPr>
        <w:t xml:space="preserve">С</w:t>
      </w:r>
      <w:r>
        <w:t xml:space="preserve">е</w:t>
      </w:r>
      <w:r>
        <w:rPr>
          <w:bCs/>
        </w:rPr>
        <w:t xml:space="preserve">рвис</w:t>
      </w:r>
      <w:r>
        <w:rPr>
          <w:rFonts w:eastAsia="Calibri"/>
        </w:rPr>
        <w:t xml:space="preserve"> </w:t>
      </w:r>
      <w:r>
        <w:rPr>
          <w:rFonts w:eastAsia="Calibri"/>
          <w:b/>
        </w:rPr>
        <w:t xml:space="preserve">формирует</w:t>
      </w:r>
      <w:r>
        <w:rPr>
          <w:rFonts w:eastAsia="Calibri"/>
        </w:rPr>
        <w:t xml:space="preserve"> </w:t>
      </w:r>
      <w:r>
        <w:rPr>
          <w:rFonts w:eastAsia="Calibri"/>
          <w:b/>
          <w:bCs/>
        </w:rPr>
        <w:t xml:space="preserve">Квитанцию</w:t>
      </w:r>
      <w:r>
        <w:rPr>
          <w:rFonts w:eastAsia="Calibri"/>
        </w:rPr>
        <w:t xml:space="preserve">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</w:t>
      </w:r>
      <w:r>
        <w:rPr>
          <w:rFonts w:eastAsia="Calibri"/>
        </w:rPr>
        <w:t xml:space="preserve"> «10», если: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6"/>
        <w:ind w:left="3119"/>
        <w:tabs>
          <w:tab w:val="clear" w:pos="1985" w:leader="none"/>
          <w:tab w:val="left" w:pos="3261" w:leader="none"/>
        </w:tabs>
      </w:pPr>
      <w:r>
        <w:t xml:space="preserve">значение параметра needReceiptErr в Справочнике маршрутов ЕСМВ для передаваемого документа равно 1;</w:t>
      </w:r>
      <w:r/>
    </w:p>
    <w:p>
      <w:pPr>
        <w:pStyle w:val="3256"/>
        <w:ind w:left="3119"/>
        <w:tabs>
          <w:tab w:val="clear" w:pos="1985" w:leader="none"/>
          <w:tab w:val="left" w:pos="3261" w:leader="none"/>
        </w:tabs>
      </w:pPr>
      <w:r>
        <w:t xml:space="preserve">определен маршрут в Справочнике маршрутов ЕСМВ для Квитанции (transferDocumentReceipt).</w:t>
      </w:r>
      <w:r/>
    </w:p>
    <w:p>
      <w:pPr>
        <w:pStyle w:val="3258"/>
        <w:rPr>
          <w:rFonts w:eastAsia="Calibri"/>
        </w:rPr>
      </w:pPr>
      <w:r>
        <w:rPr>
          <w:bCs/>
        </w:rPr>
        <w:t xml:space="preserve">Сервис</w:t>
      </w:r>
      <w:r>
        <w:rPr>
          <w:rFonts w:eastAsia="Calibri"/>
        </w:rPr>
        <w:t xml:space="preserve"> </w:t>
      </w:r>
      <w:r>
        <w:rPr>
          <w:rFonts w:eastAsia="Calibri"/>
          <w:b/>
        </w:rPr>
        <w:t xml:space="preserve">помещает</w:t>
      </w:r>
      <w:r>
        <w:rPr>
          <w:rFonts w:eastAsia="Calibri"/>
        </w:rPr>
        <w:t xml:space="preserve"> Квитанцию в </w:t>
      </w:r>
      <w:r>
        <w:rPr>
          <w:rFonts w:eastAsia="Calibri"/>
        </w:rPr>
        <w:t xml:space="preserve">очередь/</w:t>
      </w:r>
      <w:r>
        <w:rPr>
          <w:rFonts w:eastAsia="Calibri"/>
        </w:rPr>
        <w:t xml:space="preserve">бакет</w:t>
      </w:r>
      <w:r>
        <w:rPr>
          <w:rFonts w:eastAsia="Calibri"/>
        </w:rPr>
        <w:t xml:space="preserve">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8"/>
      </w:pPr>
      <w:r>
        <w:rPr>
          <w:bCs/>
        </w:rPr>
        <w:t xml:space="preserve">Сервис</w:t>
      </w:r>
      <w:r>
        <w:t xml:space="preserve"> </w:t>
      </w:r>
      <w:r>
        <w:rPr>
          <w:b/>
        </w:rPr>
        <w:t xml:space="preserve">удаляет</w:t>
      </w:r>
      <w:r>
        <w:t xml:space="preserve"> сообщение из очереди и из </w:t>
      </w:r>
      <w:r>
        <w:t xml:space="preserve">бакета</w:t>
      </w:r>
      <w:r>
        <w:t xml:space="preserve">.</w:t>
      </w:r>
      <w:r/>
    </w:p>
    <w:p>
      <w:pPr>
        <w:pStyle w:val="3258"/>
        <w:rPr>
          <w:bCs/>
        </w:rPr>
      </w:pPr>
      <w:r>
        <w:rPr>
          <w:bCs/>
        </w:rPr>
        <w:t xml:space="preserve">Передача</w:t>
      </w:r>
      <w:r>
        <w:t xml:space="preserve"> сообщения </w:t>
      </w:r>
      <w:r>
        <w:rPr>
          <w:b/>
        </w:rPr>
        <w:t xml:space="preserve">заканчивается</w:t>
      </w:r>
      <w:r>
        <w:t xml:space="preserve">.</w:t>
      </w:r>
      <w:r>
        <w:rPr>
          <w:bCs/>
        </w:rPr>
      </w:r>
      <w:r>
        <w:rPr>
          <w:bCs/>
        </w:rPr>
      </w:r>
    </w:p>
    <w:p>
      <w:pPr>
        <w:pStyle w:val="3254"/>
      </w:pPr>
      <w:r/>
      <w:bookmarkStart w:id="154" w:name="_Ref94882361"/>
      <w:r>
        <w:t xml:space="preserve">Сервис </w:t>
      </w:r>
      <w:r>
        <w:rPr>
          <w:b/>
        </w:rPr>
        <w:t xml:space="preserve">формирует</w:t>
      </w:r>
      <w:r>
        <w:t xml:space="preserve"> Квитанцию 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) </w:t>
      </w:r>
      <w:r>
        <w:rPr>
          <w:bCs/>
          <w:szCs w:val="24"/>
        </w:rPr>
        <w:t xml:space="preserve">для ИС-отправителя с кодом статуса (</w:t>
      </w:r>
      <w:r>
        <w:t xml:space="preserve">statusCode</w:t>
      </w:r>
      <w:r>
        <w:rPr>
          <w:bCs/>
          <w:szCs w:val="24"/>
        </w:rPr>
        <w:t xml:space="preserve">) и сообщением статуса (</w:t>
      </w:r>
      <w:r>
        <w:t xml:space="preserve">statusMessage</w:t>
      </w:r>
      <w:r>
        <w:rPr>
          <w:bCs/>
          <w:szCs w:val="24"/>
        </w:rPr>
        <w:t xml:space="preserve">), которые формируются на стороне ИС-получателя</w:t>
      </w:r>
      <w:r>
        <w:t xml:space="preserve">, если:</w:t>
      </w:r>
      <w:bookmarkEnd w:id="154"/>
      <w:r/>
      <w:r/>
    </w:p>
    <w:p>
      <w:pPr>
        <w:pStyle w:val="3228"/>
      </w:pPr>
      <w:r>
        <w:t xml:space="preserve">значение параметра needReceiptSuccess в Справочнике маршрутов ЕСМВ для передаваемого документа равно 1</w:t>
      </w:r>
      <w:r>
        <w:t xml:space="preserve">;</w:t>
      </w:r>
      <w:r/>
    </w:p>
    <w:p>
      <w:pPr>
        <w:pStyle w:val="3228"/>
        <w:rPr>
          <w:rFonts w:eastAsia="Calibri"/>
        </w:rPr>
      </w:pPr>
      <w:r>
        <w:t xml:space="preserve">определен маршрут в Справочнике маршрутов ЕСМВ для Квитанции (transferDocumentReceipt).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4"/>
      </w:pPr>
      <w:r>
        <w:t xml:space="preserve">Сервис </w:t>
      </w:r>
      <w:r>
        <w:rPr>
          <w:b/>
        </w:rPr>
        <w:t xml:space="preserve">записывает</w:t>
      </w:r>
      <w:r>
        <w:t xml:space="preserve"> Квитанцию в </w:t>
      </w:r>
      <w:r>
        <w:rPr>
          <w:rFonts w:eastAsia="Calibri"/>
        </w:rPr>
        <w:t xml:space="preserve">очередь/</w:t>
      </w:r>
      <w:r>
        <w:rPr>
          <w:rFonts w:eastAsia="Calibri"/>
        </w:rPr>
        <w:t xml:space="preserve">бакет</w:t>
      </w:r>
      <w:r>
        <w:t xml:space="preserve">.</w:t>
      </w:r>
      <w:r/>
    </w:p>
    <w:p>
      <w:pPr>
        <w:pStyle w:val="3254"/>
      </w:pPr>
      <w:r>
        <w:t xml:space="preserve">Сервис </w:t>
      </w:r>
      <w:r>
        <w:rPr>
          <w:b/>
        </w:rPr>
        <w:t xml:space="preserve">удаляет</w:t>
      </w:r>
      <w:r>
        <w:t xml:space="preserve"> сообщение из очереди и </w:t>
      </w:r>
      <w:r>
        <w:t xml:space="preserve">бакета</w:t>
      </w:r>
      <w:r>
        <w:t xml:space="preserve">.</w:t>
      </w:r>
      <w:r/>
    </w:p>
    <w:p>
      <w:pPr>
        <w:pStyle w:val="3254"/>
      </w:pPr>
      <w:r>
        <w:t xml:space="preserve">Передача сообщения </w:t>
      </w:r>
      <w:r>
        <w:rPr>
          <w:b/>
        </w:rPr>
        <w:t xml:space="preserve">заканчивается</w:t>
      </w:r>
      <w:r>
        <w:t xml:space="preserve">.</w:t>
      </w:r>
      <w:r/>
    </w:p>
    <w:p>
      <w:pPr>
        <w:pStyle w:val="2823"/>
      </w:pPr>
      <w:r/>
      <w:bookmarkStart w:id="155" w:name="_Ref96614818"/>
      <w:r/>
      <w:bookmarkStart w:id="156" w:name="_Ref96617753"/>
      <w:r/>
      <w:bookmarkStart w:id="157" w:name="_Toc205580110"/>
      <w:r>
        <w:t xml:space="preserve">Доставка </w:t>
      </w:r>
      <w:r>
        <w:t xml:space="preserve">З</w:t>
      </w:r>
      <w:r>
        <w:t xml:space="preserve">апроса</w:t>
      </w:r>
      <w:r>
        <w:t xml:space="preserve"> до ИС-получателя</w:t>
      </w:r>
      <w:r>
        <w:t xml:space="preserve"> </w:t>
      </w:r>
      <w:r>
        <w:t xml:space="preserve">сервисом ЕСМВ </w:t>
      </w:r>
      <w:r>
        <w:t xml:space="preserve">с гарантированной доставкой (</w:t>
      </w:r>
      <w:r>
        <w:t xml:space="preserve">PULL-модел</w:t>
      </w:r>
      <w:bookmarkEnd w:id="153"/>
      <w:r/>
      <w:bookmarkEnd w:id="155"/>
      <w:r>
        <w:t xml:space="preserve">ь)</w:t>
      </w:r>
      <w:bookmarkEnd w:id="156"/>
      <w:r/>
      <w:bookmarkEnd w:id="157"/>
      <w:r/>
      <w:r/>
    </w:p>
    <w:p>
      <w:pPr>
        <w:pStyle w:val="3210"/>
      </w:pPr>
      <w:r>
        <w:t xml:space="preserve">Для обеспечения взаимодействия в соответствии с </w:t>
      </w:r>
      <w:r>
        <w:rPr>
          <w:lang w:val="en-US"/>
        </w:rPr>
        <w:t xml:space="preserve">PULL</w:t>
      </w:r>
      <w:r>
        <w:t xml:space="preserve">-моделью ЕСМВ </w:t>
      </w:r>
      <w:r>
        <w:t xml:space="preserve">ИС-отправитель должна направить свой Запрос</w:t>
      </w:r>
      <w:r>
        <w:t xml:space="preserve">, содержащий документ,</w:t>
      </w:r>
      <w:r>
        <w:t xml:space="preserve"> на один из </w:t>
      </w:r>
      <w:r>
        <w:rPr>
          <w:b/>
        </w:rPr>
        <w:t xml:space="preserve">сервисов ЕСМВ с промежуточным хранением сообщений в очереди</w:t>
      </w:r>
      <w:r>
        <w:t xml:space="preserve"> в зависимости от маршрута Запроса 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</w:t>
      </w:r>
      <w:r>
        <w:t xml:space="preserve">, а ИС-получатель долж</w:t>
      </w:r>
      <w:r>
        <w:t xml:space="preserve">на </w:t>
      </w:r>
      <w:r>
        <w:t xml:space="preserve">направить свой Запрос на предоставление документов</w:t>
      </w:r>
      <w:r>
        <w:t xml:space="preserve"> из очереди</w:t>
      </w:r>
      <w:r>
        <w:t xml:space="preserve"> на один из </w:t>
      </w:r>
      <w:r>
        <w:rPr>
          <w:b/>
        </w:rPr>
        <w:t xml:space="preserve">сервисов приема </w:t>
      </w:r>
      <w:r>
        <w:rPr>
          <w:b/>
        </w:rPr>
        <w:t xml:space="preserve">З</w:t>
      </w:r>
      <w:r>
        <w:rPr>
          <w:b/>
        </w:rPr>
        <w:t xml:space="preserve">апроса на предоставление документов</w:t>
      </w:r>
      <w:r>
        <w:t xml:space="preserve"> </w:t>
      </w:r>
      <w:r>
        <w:t xml:space="preserve">из очереди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_Ref521060353 \h  \* MERGEFORMAT </w:instrText>
      </w:r>
      <w:r>
        <w:fldChar w:fldCharType="separate"/>
      </w:r>
      <w:r>
        <w:t xml:space="preserve">8</w:t>
      </w:r>
      <w:r>
        <w:fldChar w:fldCharType="end"/>
      </w:r>
      <w:r>
        <w:t xml:space="preserve">).</w:t>
      </w:r>
      <w:r/>
    </w:p>
    <w:p>
      <w:pPr>
        <w:pStyle w:val="3234"/>
      </w:pPr>
      <w:r>
        <w:t xml:space="preserve">В</w:t>
      </w:r>
      <w:r>
        <w:t xml:space="preserve">з</w:t>
      </w:r>
      <w:r>
        <w:t xml:space="preserve">а</w:t>
      </w:r>
      <w:r>
        <w:t xml:space="preserve">имодействи</w:t>
      </w:r>
      <w:r>
        <w:t xml:space="preserve">е</w:t>
      </w:r>
      <w:r>
        <w:t xml:space="preserve"> ИС-отправител</w:t>
      </w:r>
      <w:r>
        <w:t xml:space="preserve">я</w:t>
      </w:r>
      <w:r>
        <w:t xml:space="preserve"> с</w:t>
      </w:r>
      <w:r>
        <w:t xml:space="preserve"> </w:t>
      </w:r>
      <w:r>
        <w:t xml:space="preserve">ИС-</w:t>
      </w:r>
      <w:r>
        <w:t xml:space="preserve">получател</w:t>
      </w:r>
      <w:r>
        <w:t xml:space="preserve">ем</w:t>
      </w:r>
      <w:r>
        <w:t xml:space="preserve">, </w:t>
      </w:r>
      <w:r>
        <w:t xml:space="preserve">которая </w:t>
      </w:r>
      <w:r>
        <w:t xml:space="preserve">самостоятельно инициирует получение сообщений, </w:t>
      </w:r>
      <w:r>
        <w:t xml:space="preserve">с использованием </w:t>
      </w:r>
      <w:r>
        <w:rPr>
          <w:lang w:val="en-US"/>
        </w:rPr>
        <w:t xml:space="preserve">PULL</w:t>
      </w:r>
      <w:r>
        <w:t xml:space="preserve">-модели ЕСМВ</w:t>
      </w:r>
      <w:r>
        <w:t xml:space="preserve">,</w:t>
      </w:r>
      <w:r>
        <w:t xml:space="preserve"> </w:t>
      </w:r>
      <w:r>
        <w:t xml:space="preserve">состоит </w:t>
      </w:r>
      <w:r>
        <w:t xml:space="preserve">из следующих,</w:t>
      </w:r>
      <w:r>
        <w:t xml:space="preserve"> последовательно выполняемых</w:t>
      </w:r>
      <w:r>
        <w:t xml:space="preserve"> </w:t>
      </w:r>
      <w:r>
        <w:t xml:space="preserve">процессов:</w:t>
      </w:r>
      <w:r/>
    </w:p>
    <w:p>
      <w:pPr>
        <w:pStyle w:val="3226"/>
      </w:pPr>
      <w:r>
        <w:t xml:space="preserve">о</w:t>
      </w:r>
      <w:r>
        <w:t xml:space="preserve">тправка</w:t>
      </w:r>
      <w:r>
        <w:t xml:space="preserve"> ИС-отправител</w:t>
      </w:r>
      <w:r>
        <w:t xml:space="preserve">ем</w:t>
      </w:r>
      <w:r>
        <w:t xml:space="preserve"> сообщения (transferDocumentRequest) в ЕСМВ</w:t>
      </w:r>
      <w:r>
        <w:t xml:space="preserve">, алгоритм которого описан в</w:t>
      </w:r>
      <w:r>
        <w:t xml:space="preserve"> п.</w:t>
      </w:r>
      <w:r>
        <w:t xml:space="preserve"> </w:t>
      </w:r>
      <w:r>
        <w:fldChar w:fldCharType="begin"/>
      </w:r>
      <w:r>
        <w:instrText xml:space="preserve"> REF _Ref96614974 \n \h </w:instrText>
      </w:r>
      <w:r>
        <w:instrText xml:space="preserve"> \* MERGEFORMAT </w:instrText>
      </w:r>
      <w:r>
        <w:fldChar w:fldCharType="separate"/>
      </w:r>
      <w:r>
        <w:t xml:space="preserve">4.4.1</w:t>
      </w:r>
      <w:r>
        <w:fldChar w:fldCharType="end"/>
      </w:r>
      <w:r>
        <w:t xml:space="preserve">;</w:t>
      </w:r>
      <w:r/>
    </w:p>
    <w:p>
      <w:pPr>
        <w:pStyle w:val="3226"/>
      </w:pPr>
      <w:r>
        <w:t xml:space="preserve">отправка ИС-получателем </w:t>
      </w:r>
      <w:r>
        <w:t xml:space="preserve">З</w:t>
      </w:r>
      <w:r>
        <w:t xml:space="preserve">апроса </w:t>
      </w:r>
      <w:r>
        <w:t xml:space="preserve">на предоставление</w:t>
      </w:r>
      <w:r>
        <w:t xml:space="preserve"> документов </w:t>
      </w:r>
      <w:r>
        <w:t xml:space="preserve">из очереди </w:t>
      </w:r>
      <w:r>
        <w:t xml:space="preserve">(</w:t>
      </w:r>
      <w:r>
        <w:rPr>
          <w:color w:val="000000" w:themeColor="text1"/>
        </w:rPr>
        <w:t xml:space="preserve">getMessagesRequest</w:t>
      </w:r>
      <w:r>
        <w:rPr>
          <w:color w:val="000000" w:themeColor="text1"/>
        </w:rPr>
        <w:t xml:space="preserve">)</w:t>
      </w:r>
      <w:r>
        <w:t xml:space="preserve">. Алгоритм описан в </w:t>
      </w:r>
      <w:r>
        <w:t xml:space="preserve">п. </w:t>
      </w:r>
      <w:r>
        <w:fldChar w:fldCharType="begin"/>
      </w:r>
      <w:r>
        <w:instrText xml:space="preserve"> REF _Ref93920497 \n \h  \* MERGEFORMAT </w:instrText>
      </w:r>
      <w:r>
        <w:fldChar w:fldCharType="separate"/>
      </w:r>
      <w:r>
        <w:t xml:space="preserve">4.4.3.1</w:t>
      </w:r>
      <w:r>
        <w:fldChar w:fldCharType="end"/>
      </w:r>
      <w:r>
        <w:t xml:space="preserve">;</w:t>
      </w:r>
      <w:r/>
    </w:p>
    <w:p>
      <w:pPr>
        <w:pStyle w:val="3226"/>
      </w:pPr>
      <w:r>
        <w:t xml:space="preserve">подтверждение</w:t>
      </w:r>
      <w:r>
        <w:t xml:space="preserve"> о получении ИС-получател</w:t>
      </w:r>
      <w:r>
        <w:t xml:space="preserve">ем</w:t>
      </w:r>
      <w:r>
        <w:t xml:space="preserve"> </w:t>
      </w:r>
      <w:r>
        <w:t xml:space="preserve">запрашиваемого списка </w:t>
      </w:r>
      <w:r>
        <w:t xml:space="preserve">документов</w:t>
      </w:r>
      <w:r>
        <w:t xml:space="preserve"> (отправка уведомления о получении сообщений </w:t>
      </w:r>
      <w:r>
        <w:rPr>
          <w:color w:val="000000" w:themeColor="text1"/>
        </w:rPr>
        <w:t xml:space="preserve">ackMessagesRequest</w:t>
      </w:r>
      <w:r>
        <w:t xml:space="preserve">)</w:t>
      </w:r>
      <w:r>
        <w:t xml:space="preserve">. Алгоритм описан в </w:t>
      </w:r>
      <w:r>
        <w:t xml:space="preserve">п. </w:t>
      </w:r>
      <w:r>
        <w:fldChar w:fldCharType="begin"/>
      </w:r>
      <w:r>
        <w:instrText xml:space="preserve"> REF _Ref93920528 \n \h  \* MERGEFORMAT </w:instrText>
      </w:r>
      <w:r>
        <w:fldChar w:fldCharType="separate"/>
      </w:r>
      <w:r>
        <w:t xml:space="preserve">4.4.3.2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Обобщенная с</w:t>
      </w:r>
      <w:r>
        <w:t xml:space="preserve">хема работы сервиса</w:t>
      </w:r>
      <w:r>
        <w:t xml:space="preserve"> ЕСМВ </w:t>
      </w:r>
      <w:r>
        <w:rPr>
          <w:lang w:val="en-US"/>
        </w:rPr>
        <w:t xml:space="preserve">PULL</w:t>
      </w:r>
      <w:r>
        <w:t xml:space="preserve">-модели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_Ref76036159 \h </w:instrText>
      </w:r>
      <w:r>
        <w:instrText xml:space="preserve"> \* MERGEFORMAT </w:instrText>
      </w:r>
      <w:r>
        <w:fldChar w:fldCharType="separate"/>
      </w:r>
      <w:r>
        <w:t xml:space="preserve">9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Сервис использует справочник маршрутов </w:t>
      </w:r>
      <w:r>
        <w:t xml:space="preserve">ЕСМВ</w:t>
      </w:r>
      <w:r>
        <w:t xml:space="preserve">, схема которого приведена в приложении </w:t>
      </w:r>
      <w:r>
        <w:fldChar w:fldCharType="begin"/>
      </w:r>
      <w:r>
        <w:instrText xml:space="preserve"> REF _Ref129952896 \h </w:instrText>
      </w:r>
      <w:r>
        <w:instrText xml:space="preserve"> \* MERGEFORMAT </w:instrText>
      </w:r>
      <w:r>
        <w:fldChar w:fldCharType="separate"/>
      </w:r>
      <w:r>
        <w:t xml:space="preserve">4</w:t>
      </w:r>
      <w:r>
        <w:fldChar w:fldCharType="end"/>
      </w:r>
      <w:r>
        <w:t xml:space="preserve">. ИС-</w:t>
      </w:r>
      <w:r>
        <w:t xml:space="preserve">получатель</w:t>
      </w:r>
      <w:r>
        <w:t xml:space="preserve"> </w:t>
      </w:r>
      <w:r>
        <w:rPr>
          <w:b/>
        </w:rPr>
        <w:t xml:space="preserve">формирует</w:t>
      </w:r>
      <w:r>
        <w:t xml:space="preserve"> </w:t>
      </w:r>
      <w:r>
        <w:rPr>
          <w:szCs w:val="24"/>
        </w:rPr>
        <w:t xml:space="preserve">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в АРМ ПОИ согласно документу ПОИ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>
        <w:t xml:space="preserve"> При этом параметр </w:t>
      </w:r>
      <w:r>
        <w:rPr>
          <w:lang w:val="en-US"/>
        </w:rPr>
        <w:t xml:space="preserve">needPull</w:t>
      </w:r>
      <w:r>
        <w:t xml:space="preserve"> должен иметь значение</w:t>
      </w:r>
      <w:r>
        <w:t xml:space="preserve"> «1».</w:t>
      </w:r>
      <w:r/>
    </w:p>
    <w:p>
      <w:pPr>
        <w:pStyle w:val="2824"/>
      </w:pPr>
      <w:r/>
      <w:bookmarkStart w:id="158" w:name="_Ref93920497"/>
      <w:r/>
      <w:bookmarkStart w:id="159" w:name="_Ref75894800"/>
      <w:r>
        <w:t xml:space="preserve">Вычитка </w:t>
      </w:r>
      <w:r>
        <w:t xml:space="preserve">документов </w:t>
      </w:r>
      <w:r>
        <w:t xml:space="preserve">из очереди </w:t>
      </w:r>
      <w:r>
        <w:t xml:space="preserve">по </w:t>
      </w:r>
      <w:r>
        <w:t xml:space="preserve">З</w:t>
      </w:r>
      <w:r>
        <w:t xml:space="preserve">апросу </w:t>
      </w:r>
      <w:r>
        <w:t xml:space="preserve">getMessagesRequest</w:t>
      </w:r>
      <w:bookmarkEnd w:id="158"/>
      <w:r/>
      <w:r/>
    </w:p>
    <w:p>
      <w:pPr>
        <w:pStyle w:val="3210"/>
      </w:pPr>
      <w:r>
        <w:rPr>
          <w:lang w:eastAsia="ko-KR"/>
        </w:rPr>
        <w:t xml:space="preserve">ИС-получатель для получения списка документов, направленных е</w:t>
      </w:r>
      <w:r>
        <w:rPr>
          <w:lang w:eastAsia="ko-KR"/>
        </w:rPr>
        <w:t xml:space="preserve">й</w:t>
      </w:r>
      <w:r>
        <w:rPr>
          <w:lang w:eastAsia="ko-KR"/>
        </w:rPr>
        <w:t xml:space="preserve"> от ИС-отправител</w:t>
      </w:r>
      <w:r>
        <w:rPr>
          <w:lang w:eastAsia="ko-KR"/>
        </w:rPr>
        <w:t xml:space="preserve">я</w:t>
      </w:r>
      <w:r>
        <w:rPr>
          <w:lang w:eastAsia="ko-KR"/>
        </w:rPr>
        <w:t xml:space="preserve">, формирует Запрос на предоставление документов из очереди (getMessagesRequest) и направляет его в </w:t>
      </w:r>
      <w:r>
        <w:rPr>
          <w:lang w:eastAsia="ko-KR"/>
        </w:rPr>
        <w:t xml:space="preserve">один из </w:t>
      </w:r>
      <w:r>
        <w:rPr>
          <w:b/>
          <w:lang w:eastAsia="ko-KR"/>
        </w:rPr>
        <w:t xml:space="preserve">с</w:t>
      </w:r>
      <w:r>
        <w:rPr>
          <w:b/>
        </w:rPr>
        <w:t xml:space="preserve">ервисов приема </w:t>
      </w:r>
      <w:r>
        <w:rPr>
          <w:b/>
        </w:rPr>
        <w:t xml:space="preserve">З</w:t>
      </w:r>
      <w:r>
        <w:rPr>
          <w:b/>
        </w:rPr>
        <w:t xml:space="preserve">апроса </w:t>
      </w:r>
      <w:r>
        <w:rPr>
          <w:b/>
        </w:rPr>
        <w:t xml:space="preserve">на предоставление документов из очереди</w:t>
      </w:r>
      <w:r>
        <w:t xml:space="preserve"> </w:t>
      </w:r>
      <w:r>
        <w:rPr>
          <w:lang w:eastAsia="ko-KR"/>
        </w:rPr>
        <w:t xml:space="preserve">(табл. </w:t>
      </w:r>
      <w:r>
        <w:rPr>
          <w:lang w:eastAsia="ko-KR"/>
        </w:rPr>
        <w:fldChar w:fldCharType="begin"/>
      </w:r>
      <w:r>
        <w:rPr>
          <w:lang w:eastAsia="ko-KR"/>
        </w:rPr>
        <w:instrText xml:space="preserve"> REF _Ref465362318 \h  \* MERGEFORMAT </w:instrText>
      </w:r>
      <w:r>
        <w:rPr>
          <w:lang w:eastAsia="ko-KR"/>
        </w:rPr>
        <w:fldChar w:fldCharType="separate"/>
      </w:r>
      <w:r>
        <w:t xml:space="preserve">7</w:t>
      </w:r>
      <w:r>
        <w:rPr>
          <w:lang w:eastAsia="ko-KR"/>
        </w:rPr>
        <w:fldChar w:fldCharType="end"/>
      </w:r>
      <w:r>
        <w:rPr>
          <w:lang w:eastAsia="ko-KR"/>
        </w:rPr>
        <w:t xml:space="preserve"> и </w:t>
      </w:r>
      <w:r>
        <w:rPr>
          <w:lang w:eastAsia="ko-KR"/>
        </w:rPr>
        <w:fldChar w:fldCharType="begin"/>
      </w:r>
      <w:r>
        <w:rPr>
          <w:lang w:eastAsia="ko-KR"/>
        </w:rPr>
        <w:instrText xml:space="preserve"> REF _Ref521060353 \h  \* MERGEFORMAT </w:instrText>
      </w:r>
      <w:r>
        <w:rPr>
          <w:lang w:eastAsia="ko-KR"/>
        </w:rPr>
        <w:fldChar w:fldCharType="separate"/>
      </w:r>
      <w:r>
        <w:t xml:space="preserve">8</w:t>
      </w:r>
      <w:r>
        <w:rPr>
          <w:lang w:eastAsia="ko-KR"/>
        </w:rPr>
        <w:fldChar w:fldCharType="end"/>
      </w:r>
      <w:r>
        <w:rPr>
          <w:lang w:eastAsia="ko-KR"/>
        </w:rPr>
        <w:t xml:space="preserve">)</w:t>
      </w:r>
      <w:r>
        <w:rPr>
          <w:lang w:eastAsia="ko-KR"/>
        </w:rPr>
        <w:t xml:space="preserve">. </w:t>
      </w:r>
      <w:r>
        <w:t xml:space="preserve">Алгоритм процесса описан ниже.</w:t>
      </w:r>
      <w:r/>
    </w:p>
    <w:p>
      <w:pPr>
        <w:pStyle w:val="3210"/>
      </w:pPr>
      <w:r>
        <w:rPr>
          <w:lang w:eastAsia="ko-KR"/>
        </w:rPr>
        <w:t xml:space="preserve">Схема процесса работы ЕСМВ в части обработки </w:t>
      </w:r>
      <w:r>
        <w:rPr>
          <w:lang w:eastAsia="ko-KR"/>
        </w:rPr>
        <w:t xml:space="preserve">З</w:t>
      </w:r>
      <w:r>
        <w:rPr>
          <w:lang w:eastAsia="ko-KR"/>
        </w:rPr>
        <w:t xml:space="preserve">апроса на предоставление документов из очереди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_Ref93927657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234"/>
      </w:pPr>
      <w:r>
        <w:t xml:space="preserve">Алгоритм обработки в ЕСМВ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 (getMessagesRequest)</w:t>
      </w:r>
      <w:r>
        <w:t xml:space="preserve">:</w:t>
      </w:r>
      <w:r/>
    </w:p>
    <w:p>
      <w:pPr>
        <w:pStyle w:val="3254"/>
        <w:numPr>
          <w:ilvl w:val="0"/>
          <w:numId w:val="43"/>
        </w:numPr>
      </w:pPr>
      <w:r>
        <w:t xml:space="preserve">ИС-получатель </w:t>
      </w:r>
      <w:r>
        <w:rPr>
          <w:b/>
        </w:rPr>
        <w:t xml:space="preserve">инициирует</w:t>
      </w:r>
      <w:r>
        <w:t xml:space="preserve"> получение сообщений, адресованных ей. Сервис ИС-получателя </w:t>
      </w:r>
      <w:r>
        <w:rPr>
          <w:b/>
        </w:rPr>
        <w:t xml:space="preserve">формирует</w:t>
      </w:r>
      <w:r>
        <w:t xml:space="preserve"> Запрос на предоставление документов из очереди (</w:t>
      </w:r>
      <w:r>
        <w:rPr>
          <w:color w:val="000000" w:themeColor="text1"/>
        </w:rPr>
        <w:t xml:space="preserve">getMessagesRequest) и </w:t>
      </w:r>
      <w:r>
        <w:rPr>
          <w:b/>
          <w:color w:val="000000" w:themeColor="text1"/>
        </w:rPr>
        <w:t xml:space="preserve">направляет</w:t>
      </w:r>
      <w:r>
        <w:rPr>
          <w:color w:val="000000" w:themeColor="text1"/>
        </w:rPr>
        <w:t xml:space="preserve"> его в </w:t>
      </w:r>
      <w:r>
        <w:rPr>
          <w:b/>
        </w:rPr>
        <w:t xml:space="preserve">сервис приема </w:t>
      </w:r>
      <w:r>
        <w:rPr>
          <w:b/>
        </w:rPr>
        <w:t xml:space="preserve">З</w:t>
      </w:r>
      <w:r>
        <w:rPr>
          <w:b/>
        </w:rPr>
        <w:t xml:space="preserve">апроса на предоставление документов из очереди</w:t>
      </w:r>
      <w:r>
        <w:rPr>
          <w:color w:val="000000" w:themeColor="text1"/>
        </w:rPr>
        <w:t xml:space="preserve">.</w:t>
      </w:r>
      <w:r/>
    </w:p>
    <w:p>
      <w:pPr>
        <w:pStyle w:val="3254"/>
      </w:pPr>
      <w:r/>
      <w:bookmarkStart w:id="160" w:name="_Ref135302905"/>
      <w:r>
        <w:rPr>
          <w:color w:val="000000" w:themeColor="text1"/>
        </w:rPr>
        <w:t xml:space="preserve">Сервис ЕСМВ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Запрос на предоставление документов из очереди</w:t>
      </w:r>
      <w:r>
        <w:t xml:space="preserve"> и проверяет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bookmarkEnd w:id="160"/>
      <w:r/>
      <w:r/>
    </w:p>
    <w:p>
      <w:pPr>
        <w:pStyle w:val="3232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</w:t>
      </w:r>
      <w:r>
        <w:t xml:space="preserve">инхронный </w:t>
      </w:r>
      <w:r>
        <w:t xml:space="preserve">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(fault</w:t>
      </w:r>
      <w:r>
        <w:rPr>
          <w:lang w:val="en-US"/>
        </w:rPr>
        <w:t xml:space="preserve">C</w:t>
      </w:r>
      <w:r>
        <w:t xml:space="preserve">ode) «</w:t>
      </w:r>
      <w:r>
        <w:t xml:space="preserve">SOAP-ENV:Client</w:t>
      </w:r>
      <w:r>
        <w:t xml:space="preserve">»</w:t>
      </w:r>
      <w:r>
        <w:t xml:space="preserve">, </w:t>
      </w:r>
      <w:r>
        <w:t xml:space="preserve">сообщением об ошибке (fault</w:t>
      </w:r>
      <w:r>
        <w:rPr>
          <w:lang w:val="en-US"/>
        </w:rPr>
        <w:t xml:space="preserve">S</w:t>
      </w:r>
      <w:r>
        <w:t xml:space="preserve">tring) </w:t>
      </w:r>
      <w:r>
        <w:t xml:space="preserve">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t xml:space="preserve">»</w:t>
      </w:r>
      <w:r>
        <w:t xml:space="preserve"> и детализацией ошибки </w:t>
      </w:r>
      <w:r>
        <w:t xml:space="preserve">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ValidationError</w:t>
      </w:r>
      <w:r>
        <w:t xml:space="preserve"> с заполненным тегом </w:t>
      </w:r>
      <w:r>
        <w:t xml:space="preserve">&lt;</w:t>
      </w:r>
      <w:r>
        <w:rPr>
          <w:rStyle w:val="3292"/>
          <w:lang w:val="en"/>
        </w:rPr>
        <w:t xml:space="preserve">errortext</w:t>
      </w:r>
      <w:r>
        <w:rPr>
          <w:rStyle w:val="3292"/>
        </w:rPr>
        <w:t xml:space="preserve">&gt;</w:t>
      </w:r>
      <w:r>
        <w:t xml:space="preserve">)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</w:t>
      </w:r>
      <w:r>
        <w:t xml:space="preserve">. Передача сообщения завершается.</w:t>
      </w:r>
      <w:r/>
    </w:p>
    <w:p>
      <w:pPr>
        <w:pStyle w:val="3254"/>
      </w:pPr>
      <w:r>
        <w:t xml:space="preserve">Если ИС-получатель вызвал</w:t>
      </w:r>
      <w:r>
        <w:t xml:space="preserve">а</w:t>
      </w:r>
      <w:r>
        <w:t xml:space="preserve"> сервис ЕСМВ по приему </w:t>
      </w:r>
      <w:r>
        <w:t xml:space="preserve">Запроса </w:t>
      </w:r>
      <w:r>
        <w:t xml:space="preserve">на предоставление документов из очереди</w:t>
      </w:r>
      <w:r>
        <w:rPr>
          <w:b/>
        </w:rPr>
        <w:t xml:space="preserve"> с проверкой ЭП</w:t>
      </w:r>
      <w:r>
        <w:t xml:space="preserve">, то сервис ЕСМВ </w:t>
      </w:r>
      <w:r>
        <w:rPr>
          <w:b/>
        </w:rPr>
        <w:t xml:space="preserve">проверяет</w:t>
      </w:r>
      <w:r>
        <w:t xml:space="preserve"> ЭП ОВ с использованием сервиса ПОЮЗД СОБИ ФК. Проверка завершается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32"/>
      </w:pPr>
      <w:r/>
      <w:bookmarkStart w:id="161" w:name="_Ref116305926"/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119"/>
        </w:rPr>
        <w:footnoteReference w:id="10"/>
      </w:r>
      <w:r>
        <w:t xml:space="preserve"> сервис отправляет </w:t>
      </w:r>
      <w:r>
        <w:t xml:space="preserve">Синхронный ответ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</w:t>
      </w:r>
      <w:r>
        <w:t xml:space="preserve">с </w:t>
      </w:r>
      <w:r>
        <w:t xml:space="preserve">типом ошибки</w:t>
      </w:r>
      <w:r>
        <w:t xml:space="preserve"> (</w:t>
      </w:r>
      <w:r>
        <w:t xml:space="preserve">fault</w:t>
      </w:r>
      <w:r>
        <w:rPr>
          <w:lang w:val="en-US"/>
        </w:rPr>
        <w:t xml:space="preserve">C</w:t>
      </w:r>
      <w:r>
        <w:t xml:space="preserve">ode</w:t>
      </w:r>
      <w:r>
        <w:t xml:space="preserve">) «</w:t>
      </w:r>
      <w:r>
        <w:t xml:space="preserve">SOAP-ENV:Client</w:t>
      </w:r>
      <w:r>
        <w:t xml:space="preserve">»</w:t>
      </w:r>
      <w:r>
        <w:t xml:space="preserve">, </w:t>
      </w:r>
      <w:r>
        <w:t xml:space="preserve">сообщением </w:t>
      </w:r>
      <w:r>
        <w:t xml:space="preserve">об ошибке</w:t>
      </w:r>
      <w:r>
        <w:t xml:space="preserve"> (</w:t>
      </w:r>
      <w:r>
        <w:t xml:space="preserve">fault</w:t>
      </w:r>
      <w:r>
        <w:rPr>
          <w:lang w:val="en-US"/>
        </w:rPr>
        <w:t xml:space="preserve">S</w:t>
      </w:r>
      <w:r>
        <w:t xml:space="preserve">tring</w:t>
      </w:r>
      <w:r>
        <w:t xml:space="preserve">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</w:t>
      </w:r>
      <w:r>
        <w:rPr>
          <w:szCs w:val="22"/>
        </w:rPr>
        <w:t xml:space="preserve"> </w:t>
      </w:r>
      <w:r>
        <w:rPr>
          <w:szCs w:val="22"/>
          <w:lang w:val="en-US"/>
        </w:rPr>
        <w:t xml:space="preserve">Jinn</w:t>
      </w:r>
      <w:r>
        <w:rPr>
          <w:szCs w:val="22"/>
        </w:rPr>
        <w:t xml:space="preserve">.</w:t>
      </w:r>
      <w:r>
        <w:t xml:space="preserve">»</w:t>
      </w:r>
      <w:r>
        <w:t xml:space="preserve">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SignatureVerificationError</w:t>
      </w:r>
      <w:r>
        <w:t xml:space="preserve"> </w:t>
      </w:r>
      <w:r>
        <w:t xml:space="preserve">с заполненным</w:t>
      </w:r>
      <w:r>
        <w:t xml:space="preserve"> тегом </w:t>
      </w:r>
      <w:r>
        <w:t xml:space="preserve">&lt;</w:t>
      </w:r>
      <w:r>
        <w:rPr>
          <w:rStyle w:val="3292"/>
          <w:lang w:val="en"/>
        </w:rPr>
        <w:t xml:space="preserve">errortext</w:t>
      </w:r>
      <w:r>
        <w:rPr>
          <w:rStyle w:val="3292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Передача сообщения заканчивается.</w:t>
      </w:r>
      <w:bookmarkEnd w:id="161"/>
      <w:r/>
      <w:r/>
    </w:p>
    <w:p>
      <w:pPr>
        <w:pStyle w:val="3254"/>
      </w:pPr>
      <w:r>
        <w:t xml:space="preserve">Если ИС-получатель вызвал</w:t>
      </w:r>
      <w:r>
        <w:t xml:space="preserve">а</w:t>
      </w:r>
      <w:r>
        <w:t xml:space="preserve"> сервис ЕСМВ по приему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</w:t>
      </w:r>
      <w:r>
        <w:rPr>
          <w:b/>
        </w:rPr>
        <w:t xml:space="preserve"> без проверки ЭП</w:t>
      </w:r>
      <w:r>
        <w:t xml:space="preserve">, то далее сервис ЕСМВ </w:t>
      </w:r>
      <w:r>
        <w:rPr>
          <w:b/>
        </w:rPr>
        <w:t xml:space="preserve">формирует</w:t>
      </w:r>
      <w:r>
        <w:t xml:space="preserve"> Ответ с документами для ИС-получателя в формате </w:t>
      </w:r>
      <w:r>
        <w:rPr>
          <w:lang w:val="en-US"/>
        </w:rPr>
        <w:t xml:space="preserve">transferDocumentRequests</w:t>
      </w:r>
      <w:r>
        <w:t xml:space="preserve">.</w:t>
      </w:r>
      <w:r/>
    </w:p>
    <w:p>
      <w:pPr>
        <w:pStyle w:val="3254"/>
      </w:pPr>
      <w:r>
        <w:t xml:space="preserve">Сервис ЕСМВ </w:t>
      </w:r>
      <w:r>
        <w:rPr>
          <w:b/>
        </w:rPr>
        <w:t xml:space="preserve">сохраняет</w:t>
      </w:r>
      <w:r>
        <w:t xml:space="preserve"> заголовки сообщений (</w:t>
      </w:r>
      <w:r>
        <w:rPr>
          <w:lang w:val="en-US"/>
        </w:rPr>
        <w:t xml:space="preserve">header</w:t>
      </w:r>
      <w:r>
        <w:t xml:space="preserve">) в хранилище </w:t>
      </w:r>
      <w:r>
        <w:rPr>
          <w:lang w:val="en-US"/>
        </w:rPr>
        <w:t xml:space="preserve">Ignite</w:t>
      </w:r>
      <w:r>
        <w:t xml:space="preserve">. </w:t>
      </w:r>
      <w:r/>
    </w:p>
    <w:p>
      <w:pPr>
        <w:pStyle w:val="3254"/>
      </w:pPr>
      <w:r>
        <w:t xml:space="preserve">Сервис ЕСМВ </w:t>
      </w:r>
      <w:r>
        <w:rPr>
          <w:b/>
        </w:rPr>
        <w:t xml:space="preserve">сохраняет</w:t>
      </w:r>
      <w:r>
        <w:t xml:space="preserve"> вычитанные сообщения в топике для переотправки. Процесс переотправки описан в п.</w:t>
      </w:r>
      <w:r>
        <w:t xml:space="preserve"> </w:t>
      </w:r>
      <w:r>
        <w:fldChar w:fldCharType="begin"/>
      </w:r>
      <w:r>
        <w:instrText xml:space="preserve"> REF _Ref93929558 \r \h </w:instrText>
      </w:r>
      <w:r>
        <w:instrText xml:space="preserve"> \* MERGEFORMAT </w:instrText>
      </w:r>
      <w:r>
        <w:fldChar w:fldCharType="separate"/>
      </w:r>
      <w:r>
        <w:t xml:space="preserve">4.4.3.3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Сервис ЕСМВ </w:t>
      </w:r>
      <w:r>
        <w:rPr>
          <w:b/>
        </w:rPr>
        <w:t xml:space="preserve">удаляет</w:t>
      </w:r>
      <w:r>
        <w:t xml:space="preserve"> вычитанные сообщения из топика </w:t>
      </w:r>
      <w:r>
        <w:rPr>
          <w:lang w:val="en-US"/>
        </w:rPr>
        <w:t xml:space="preserve">PULL</w:t>
      </w:r>
      <w:r>
        <w:t xml:space="preserve">-режима.</w:t>
      </w:r>
      <w:r/>
    </w:p>
    <w:p>
      <w:pPr>
        <w:pStyle w:val="3254"/>
      </w:pPr>
      <w:r>
        <w:t xml:space="preserve">Если ИС-получатель вызвал</w:t>
      </w:r>
      <w:r>
        <w:t xml:space="preserve">а</w:t>
      </w:r>
      <w:r>
        <w:t xml:space="preserve"> сервис приема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 для ИСВК </w:t>
      </w:r>
      <w:r>
        <w:rPr>
          <w:b/>
        </w:rPr>
        <w:t xml:space="preserve">с проверкой ЭП</w:t>
      </w:r>
      <w:r>
        <w:t xml:space="preserve">, то сервис ЕСМВ </w:t>
      </w:r>
      <w:r>
        <w:rPr>
          <w:b/>
        </w:rPr>
        <w:t xml:space="preserve">формирует</w:t>
      </w:r>
      <w:r>
        <w:t xml:space="preserve"> ЭП ОВ для Ответа с документами </w:t>
      </w:r>
      <w:r>
        <w:rPr>
          <w:lang w:val="en-US"/>
        </w:rPr>
        <w:t xml:space="preserve">transferDocumentRequests</w:t>
      </w:r>
      <w:r>
        <w:t xml:space="preserve"> с использованием сервиса ПОЮЗД СОБИ ФК. Формирование завершено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32"/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</w:t>
      </w:r>
      <w:r>
        <w:rPr>
          <w:rStyle w:val="3119"/>
        </w:rPr>
        <w:footnoteReference w:id="11"/>
      </w:r>
      <w:r>
        <w:t xml:space="preserve">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Fault</w:t>
      </w:r>
      <w:r>
        <w:t xml:space="preserve"> с типом ошибки (fault</w:t>
      </w:r>
      <w:r>
        <w:rPr>
          <w:lang w:val="en-US"/>
        </w:rPr>
        <w:t xml:space="preserve">C</w:t>
      </w:r>
      <w:r>
        <w:t xml:space="preserve">ode) «</w:t>
      </w:r>
      <w:r>
        <w:rPr>
          <w:lang w:val="en-US"/>
        </w:rPr>
        <w:t xml:space="preserve">SOAP</w:t>
      </w:r>
      <w:r>
        <w:t xml:space="preserve">-</w:t>
      </w:r>
      <w:r>
        <w:rPr>
          <w:lang w:val="en-US"/>
        </w:rPr>
        <w:t xml:space="preserve">ENV</w:t>
      </w:r>
      <w:r>
        <w:t xml:space="preserve">:</w:t>
      </w:r>
      <w:r>
        <w:rPr>
          <w:lang w:val="en-US"/>
        </w:rPr>
        <w:t xml:space="preserve">Server</w:t>
      </w:r>
      <w:r>
        <w:t xml:space="preserve">»</w:t>
      </w:r>
      <w:r>
        <w:t xml:space="preserve">,</w:t>
      </w:r>
      <w:r>
        <w:t xml:space="preserve"> </w:t>
      </w:r>
      <w:r>
        <w:t xml:space="preserve">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</w:rPr>
        <w:t xml:space="preserve">ESMV: Ошибка формирования транспортной подписи в ЕСМВ. Обратитесь в службу поддержки ЕСМВ, приложив следующую информацию: </w:t>
      </w:r>
      <w:r>
        <w:t xml:space="preserve">GUID </w:t>
      </w:r>
      <w:r>
        <w:rPr>
          <w:szCs w:val="22"/>
        </w:rPr>
        <w:t xml:space="preserve">&lt;packageId&gt; </w:t>
      </w:r>
      <w:r>
        <w:t xml:space="preserve">первого документа в </w:t>
      </w:r>
      <w:r>
        <w:rPr>
          <w:szCs w:val="22"/>
        </w:rPr>
        <w:t xml:space="preserve">пакете (при наличии), мнемоника системы отправителя запроса </w:t>
      </w:r>
      <w:r>
        <w:rPr>
          <w:szCs w:val="22"/>
          <w:lang w:val="en-US"/>
        </w:rPr>
        <w:t xml:space="preserve">getMessageRequest</w:t>
      </w:r>
      <w:r>
        <w:rPr>
          <w:szCs w:val="22"/>
        </w:rPr>
        <w:t xml:space="preserve">/</w:t>
      </w:r>
      <w:r>
        <w:rPr>
          <w:szCs w:val="22"/>
          <w:lang w:val="en-US"/>
        </w:rPr>
        <w:t xml:space="preserve">ackMessageRequest</w:t>
      </w:r>
      <w:r>
        <w:rPr>
          <w:szCs w:val="22"/>
        </w:rPr>
        <w:t xml:space="preserve"> &lt;senderSystemId&gt;, тип документа &lt;системное имя документа&gt;, Запрос в ЕСМВ, Ответ от ЕСМВ.</w:t>
      </w:r>
      <w:r>
        <w:t xml:space="preserve">»</w:t>
      </w:r>
      <w:r>
        <w:t xml:space="preserve"> и детализацией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SignatureGenerationError</w:t>
      </w:r>
      <w:r>
        <w:t xml:space="preserve"> с заполненным тегом </w:t>
      </w:r>
      <w:r>
        <w:t xml:space="preserve">&lt;</w:t>
      </w:r>
      <w:r>
        <w:rPr>
          <w:rStyle w:val="3292"/>
          <w:lang w:val="en"/>
        </w:rPr>
        <w:t xml:space="preserve">errortext</w:t>
      </w:r>
      <w:r>
        <w:rPr>
          <w:rStyle w:val="3292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500). Передача сообщения заканчивается.</w:t>
      </w:r>
      <w:r/>
    </w:p>
    <w:p>
      <w:pPr>
        <w:pStyle w:val="3254"/>
        <w:tabs>
          <w:tab w:val="num" w:pos="2421" w:leader="none"/>
        </w:tabs>
      </w:pPr>
      <w:r>
        <w:t xml:space="preserve">Если ИС-получатель вызвал</w:t>
      </w:r>
      <w:r>
        <w:t xml:space="preserve">а</w:t>
      </w:r>
      <w:r>
        <w:t xml:space="preserve"> сервис приема </w:t>
      </w:r>
      <w:r>
        <w:t xml:space="preserve">З</w:t>
      </w:r>
      <w:r>
        <w:t xml:space="preserve">апроса на предоставление документов из очереди для ИСКК </w:t>
      </w:r>
      <w:r>
        <w:rPr>
          <w:b/>
        </w:rPr>
        <w:t xml:space="preserve">без проверки ЭП</w:t>
      </w:r>
      <w:r>
        <w:t xml:space="preserve">, то п</w:t>
      </w:r>
      <w:r>
        <w:t xml:space="preserve">о значениям заголовков сообщений сервис ЕСМВ </w:t>
      </w:r>
      <w:r>
        <w:rPr>
          <w:b/>
        </w:rPr>
        <w:t xml:space="preserve">проверяет</w:t>
      </w:r>
      <w:r>
        <w:t xml:space="preserve"> в справочнике маршрутов ЕСМВ значение параметра </w:t>
      </w:r>
      <w:r>
        <w:rPr>
          <w:lang w:val="en-US"/>
        </w:rPr>
        <w:t xml:space="preserve">needCreateSign</w:t>
      </w:r>
      <w:r>
        <w:t xml:space="preserve">, и при значении параметра </w:t>
      </w:r>
      <w:r>
        <w:rPr>
          <w:lang w:val="en-US"/>
        </w:rPr>
        <w:t xml:space="preserve">needCreateSign</w:t>
      </w:r>
      <w:r>
        <w:t xml:space="preserve"> </w:t>
      </w:r>
      <w:r>
        <w:t xml:space="preserve">равном</w:t>
      </w:r>
      <w:r>
        <w:t xml:space="preserve"> 1 хотя бы для одного типа вычитываемых документов сервис ЕСМВ </w:t>
      </w:r>
      <w:r>
        <w:rPr>
          <w:b/>
        </w:rPr>
        <w:t xml:space="preserve">формирует</w:t>
      </w:r>
      <w:r>
        <w:t xml:space="preserve"> ЭП ОВ для Ответа с документами </w:t>
      </w:r>
      <w:r>
        <w:rPr>
          <w:lang w:val="en-US"/>
        </w:rPr>
        <w:t xml:space="preserve">transferDocumentRequests</w:t>
      </w:r>
      <w:r>
        <w:t xml:space="preserve"> с использованием сервиса ПОЮЗД СОБИ ФК.</w:t>
      </w:r>
      <w:r>
        <w:t xml:space="preserve"> Формирование завершено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32"/>
      </w:pPr>
      <w:r>
        <w:t xml:space="preserve">В случае </w:t>
      </w:r>
      <w:r>
        <w:rPr>
          <w:b/>
        </w:rPr>
        <w:t xml:space="preserve">неуспешного</w:t>
      </w:r>
      <w:r>
        <w:t xml:space="preserve"> формирования ЭП ОВ</w:t>
      </w:r>
      <w:r>
        <w:rPr>
          <w:rStyle w:val="3119"/>
        </w:rPr>
        <w:footnoteReference w:id="12"/>
      </w:r>
      <w:r>
        <w:t xml:space="preserve">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</w:t>
      </w:r>
      <w:r>
        <w:rPr>
          <w:lang w:val="en-US"/>
        </w:rPr>
        <w:t xml:space="preserve">SOAP</w:t>
      </w:r>
      <w:r>
        <w:t xml:space="preserve">-</w:t>
      </w:r>
      <w:r>
        <w:rPr>
          <w:lang w:val="en-US"/>
        </w:rPr>
        <w:t xml:space="preserve">ENV</w:t>
      </w:r>
      <w:r>
        <w:t xml:space="preserve">:</w:t>
      </w:r>
      <w:r>
        <w:rPr>
          <w:lang w:val="en-US"/>
        </w:rPr>
        <w:t xml:space="preserve">Server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«Ошибка формирования ЭП ОВ.» и детализацией</w:t>
      </w:r>
      <w:r>
        <w:t xml:space="preserve">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SignatureGenerationError</w:t>
      </w:r>
      <w:r>
        <w:t xml:space="preserve"> с заполненным тегом </w:t>
      </w:r>
      <w:r>
        <w:rPr>
          <w:rStyle w:val="3292"/>
          <w:lang w:val="en"/>
        </w:rPr>
        <w:t xml:space="preserve">errortext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500). Передача сообщения заканчивается.</w:t>
      </w:r>
      <w:r/>
    </w:p>
    <w:p>
      <w:pPr>
        <w:pStyle w:val="3254"/>
      </w:pPr>
      <w:r>
        <w:t xml:space="preserve">Сервис ИС-получателя </w:t>
      </w:r>
      <w:r>
        <w:rPr>
          <w:b/>
        </w:rPr>
        <w:t xml:space="preserve">принимает</w:t>
      </w:r>
      <w:r>
        <w:t xml:space="preserve"> Ответ с документами и обрабатывает его. Обработка прошла </w:t>
      </w:r>
      <w:r>
        <w:rPr>
          <w:b/>
        </w:rPr>
        <w:t xml:space="preserve">успешно</w:t>
      </w:r>
      <w:r>
        <w:t xml:space="preserve">.</w:t>
      </w:r>
      <w:r/>
    </w:p>
    <w:p>
      <w:pPr>
        <w:pStyle w:val="3232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обработки Ответа с документами ИС-получателя самостоятельно принимает решение по повторному направлению Запроса на предоставление документов из очереди (</w:t>
      </w:r>
      <w:r>
        <w:t xml:space="preserve">getMessagesRequest).</w:t>
      </w:r>
      <w:r/>
    </w:p>
    <w:p>
      <w:pPr>
        <w:pStyle w:val="2824"/>
      </w:pPr>
      <w:r/>
      <w:bookmarkStart w:id="162" w:name="_Ref93920528"/>
      <w:r/>
      <w:bookmarkStart w:id="163" w:name="_Ref104901349"/>
      <w:r>
        <w:t xml:space="preserve">Подтверждение </w:t>
      </w:r>
      <w:bookmarkEnd w:id="162"/>
      <w:r>
        <w:t xml:space="preserve">ackMessagesRequest</w:t>
      </w:r>
      <w:bookmarkEnd w:id="163"/>
      <w:r/>
      <w:r/>
    </w:p>
    <w:p>
      <w:pPr>
        <w:pStyle w:val="3210"/>
        <w:rPr>
          <w:lang w:eastAsia="ko-KR"/>
        </w:rPr>
      </w:pPr>
      <w:r>
        <w:rPr>
          <w:lang w:eastAsia="ko-KR"/>
        </w:rPr>
        <w:t xml:space="preserve">При успешном приеме </w:t>
      </w:r>
      <w:r>
        <w:rPr>
          <w:lang w:eastAsia="ko-KR"/>
        </w:rPr>
        <w:t xml:space="preserve">Ответа с документами (</w:t>
      </w:r>
      <w:r>
        <w:rPr>
          <w:lang w:val="en-US"/>
        </w:rPr>
        <w:t xml:space="preserve">transferDocumentRequests</w:t>
      </w:r>
      <w:r>
        <w:rPr>
          <w:lang w:eastAsia="ko-KR"/>
        </w:rPr>
        <w:t xml:space="preserve">) ИС-получатель направляет в ЕСМВ уведомление о получении сообщений (</w:t>
      </w:r>
      <w:r>
        <w:rPr>
          <w:b/>
        </w:rPr>
        <w:t xml:space="preserve">ackMessagesRequest</w:t>
      </w:r>
      <w:r>
        <w:rPr>
          <w:lang w:eastAsia="ko-KR"/>
        </w:rPr>
        <w:t xml:space="preserve">).</w:t>
      </w:r>
      <w:r>
        <w:t xml:space="preserve"> Алгоритм процесса описан ниже.</w:t>
      </w:r>
      <w:r>
        <w:rPr>
          <w:lang w:eastAsia="ko-KR"/>
        </w:rPr>
      </w:r>
      <w:r>
        <w:rPr>
          <w:lang w:eastAsia="ko-KR"/>
        </w:rPr>
      </w:r>
    </w:p>
    <w:p>
      <w:pPr>
        <w:pStyle w:val="3210"/>
      </w:pPr>
      <w:r>
        <w:rPr>
          <w:lang w:eastAsia="ko-KR"/>
        </w:rPr>
        <w:t xml:space="preserve">Схема процесса работы ЕСМВ в части обработки уведомления о получении сообщений </w:t>
      </w:r>
      <w:r>
        <w:t xml:space="preserve">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_Ref93927703 \h </w:instrText>
      </w:r>
      <w:r>
        <w:instrText xml:space="preserve">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.</w:t>
      </w:r>
      <w:r>
        <w:t xml:space="preserve"> </w:t>
      </w:r>
      <w:r/>
    </w:p>
    <w:p>
      <w:pPr>
        <w:pStyle w:val="3234"/>
      </w:pPr>
      <w:r>
        <w:t xml:space="preserve">Алгоритм обработки в ЕСМВ уведомления о получении сообщен</w:t>
      </w:r>
      <w:r>
        <w:t xml:space="preserve">и</w:t>
      </w:r>
      <w:r>
        <w:t xml:space="preserve">й (ackMessagesRequest)</w:t>
      </w:r>
      <w:r>
        <w:t xml:space="preserve">:</w:t>
      </w:r>
      <w:r/>
    </w:p>
    <w:p>
      <w:pPr>
        <w:pStyle w:val="3254"/>
        <w:numPr>
          <w:ilvl w:val="0"/>
          <w:numId w:val="44"/>
        </w:numPr>
      </w:pPr>
      <w:r>
        <w:t xml:space="preserve">Сервис ИС-получателя </w:t>
      </w:r>
      <w:r>
        <w:rPr>
          <w:b/>
        </w:rPr>
        <w:t xml:space="preserve">формирует</w:t>
      </w:r>
      <w:r>
        <w:t xml:space="preserve"> и </w:t>
      </w:r>
      <w:r>
        <w:rPr>
          <w:b/>
        </w:rPr>
        <w:t xml:space="preserve">отправляет</w:t>
      </w:r>
      <w:r>
        <w:t xml:space="preserve"> Уведомление о получении сообщений (</w:t>
      </w:r>
      <w:r>
        <w:rPr>
          <w:color w:val="000000" w:themeColor="text1"/>
        </w:rPr>
        <w:t xml:space="preserve">ackMessagesRequest), подтверждающее принятие ИС-получателем </w:t>
      </w:r>
      <w:r>
        <w:rPr>
          <w:color w:val="000000" w:themeColor="text1"/>
        </w:rPr>
        <w:t xml:space="preserve">документов</w:t>
      </w:r>
      <w:r>
        <w:rPr>
          <w:color w:val="000000" w:themeColor="text1"/>
        </w:rPr>
        <w:t xml:space="preserve"> от ЕСМВ.</w:t>
      </w:r>
      <w:r/>
    </w:p>
    <w:p>
      <w:pPr>
        <w:pStyle w:val="3254"/>
      </w:pPr>
      <w:r/>
      <w:bookmarkStart w:id="164" w:name="_Ref135302831"/>
      <w:r>
        <w:rPr>
          <w:color w:val="000000" w:themeColor="text1"/>
        </w:rPr>
        <w:t xml:space="preserve">Сервис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Уведомление о получении сообщений (</w:t>
      </w:r>
      <w:r>
        <w:rPr>
          <w:color w:val="000000" w:themeColor="text1"/>
        </w:rPr>
        <w:t xml:space="preserve">ackMessagesRequest) </w:t>
      </w:r>
      <w:r>
        <w:t xml:space="preserve">и проверяет формат Запроса. Проверка прошла </w:t>
      </w:r>
      <w:r>
        <w:rPr>
          <w:b/>
        </w:rPr>
        <w:t xml:space="preserve">успешно</w:t>
      </w:r>
      <w:r>
        <w:t xml:space="preserve">.</w:t>
      </w:r>
      <w:bookmarkEnd w:id="164"/>
      <w:r/>
      <w:r/>
    </w:p>
    <w:p>
      <w:pPr>
        <w:pStyle w:val="3232"/>
      </w:pPr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формата Запроса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</w:t>
      </w:r>
      <w:r>
        <w:t xml:space="preserve">(</w:t>
      </w:r>
      <w:r>
        <w:t xml:space="preserve">fault</w:t>
      </w:r>
      <w:r>
        <w:rPr>
          <w:lang w:val="en-US"/>
        </w:rPr>
        <w:t xml:space="preserve">C</w:t>
      </w:r>
      <w:r>
        <w:t xml:space="preserve">ode) «</w:t>
      </w:r>
      <w:r>
        <w:t xml:space="preserve">SOAP-ENV:Client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валидации Запроса в ЕСМВ. Проверьте структуру запроса на соответствие с ТФО, исправьте и </w:t>
      </w:r>
      <w:r>
        <w:rPr>
          <w:szCs w:val="22"/>
        </w:rPr>
        <w:t xml:space="preserve">повторите отправку исправленного Запроса.</w:t>
      </w:r>
      <w:r>
        <w:t xml:space="preserve">» и детализацией</w:t>
      </w:r>
      <w:r>
        <w:t xml:space="preserve"> ошибки в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ValidationError</w:t>
      </w:r>
      <w:r>
        <w:t xml:space="preserve"> с заполненным тегом </w:t>
      </w:r>
      <w:r>
        <w:t xml:space="preserve">&lt;</w:t>
      </w:r>
      <w:r>
        <w:rPr>
          <w:rStyle w:val="3292"/>
          <w:lang w:val="en"/>
        </w:rPr>
        <w:t xml:space="preserve">errortext</w:t>
      </w:r>
      <w:r>
        <w:rPr>
          <w:rStyle w:val="3292"/>
        </w:rPr>
        <w:t xml:space="preserve">&gt;</w:t>
      </w:r>
      <w:r>
        <w:t xml:space="preserve">) </w:t>
      </w:r>
      <w:r>
        <w:t xml:space="preserve">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Обработка уведомления завершается.</w:t>
      </w:r>
      <w:r/>
    </w:p>
    <w:p>
      <w:pPr>
        <w:pStyle w:val="3254"/>
      </w:pPr>
      <w:r>
        <w:t xml:space="preserve">Если ИС-получатель вызвал</w:t>
      </w:r>
      <w:r>
        <w:t xml:space="preserve">а</w:t>
      </w:r>
      <w:r>
        <w:t xml:space="preserve"> </w:t>
      </w:r>
      <w:r>
        <w:t xml:space="preserve">сервис ЕСМВ по приему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</w:t>
      </w:r>
      <w:r>
        <w:rPr>
          <w:b/>
        </w:rPr>
        <w:t xml:space="preserve"> с проверкой ЭП</w:t>
      </w:r>
      <w:r>
        <w:t xml:space="preserve">, то сервис ЕСМВ </w:t>
      </w:r>
      <w:r>
        <w:rPr>
          <w:b/>
        </w:rPr>
        <w:t xml:space="preserve">проверяет</w:t>
      </w:r>
      <w:r>
        <w:t xml:space="preserve"> ЭП ОВ с использованием сервиса ПОЮЗД СОБИ ФК. Проверка завершается </w:t>
      </w:r>
      <w:r>
        <w:rPr>
          <w:b/>
        </w:rPr>
        <w:t xml:space="preserve">успешно</w:t>
      </w:r>
      <w:r>
        <w:t xml:space="preserve">.</w:t>
      </w:r>
      <w:r>
        <w:t xml:space="preserve"> </w:t>
      </w:r>
      <w:r>
        <w:t xml:space="preserve">Д</w:t>
      </w:r>
      <w:r>
        <w:t xml:space="preserve">алее выполняется </w:t>
      </w:r>
      <w:r>
        <w:t xml:space="preserve">пункт </w:t>
      </w:r>
      <w:r>
        <w:fldChar w:fldCharType="begin"/>
      </w:r>
      <w:r>
        <w:instrText xml:space="preserve"> REF _Ref94619602 \n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текущего алгоритма</w:t>
      </w:r>
      <w:r>
        <w:t xml:space="preserve">.</w:t>
      </w:r>
      <w:r>
        <w:rPr>
          <w:color w:val="000000" w:themeColor="text1"/>
        </w:rPr>
        <w:t xml:space="preserve"> </w:t>
      </w:r>
      <w:r/>
    </w:p>
    <w:p>
      <w:pPr>
        <w:pStyle w:val="3232"/>
      </w:pPr>
      <w:r/>
      <w:bookmarkStart w:id="165" w:name="_Ref116305983"/>
      <w:r>
        <w:t xml:space="preserve">В случае </w:t>
      </w:r>
      <w:r>
        <w:rPr>
          <w:b/>
        </w:rPr>
        <w:t xml:space="preserve">неуспешной</w:t>
      </w:r>
      <w:r>
        <w:t xml:space="preserve"> проверки ЭП ОВ</w:t>
      </w:r>
      <w:r>
        <w:rPr>
          <w:rStyle w:val="3119"/>
        </w:rPr>
        <w:footnoteReference w:id="13"/>
      </w:r>
      <w:r>
        <w:t xml:space="preserve"> сервис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rPr>
          <w:lang w:val="en-US"/>
        </w:rPr>
        <w:t xml:space="preserve">F</w:t>
      </w:r>
      <w:r>
        <w:rPr>
          <w:lang w:val="en-US"/>
        </w:rPr>
        <w:t xml:space="preserve">ault</w:t>
      </w:r>
      <w:r>
        <w:t xml:space="preserve"> с типом ошибки </w:t>
      </w:r>
      <w:r>
        <w:t xml:space="preserve">(fault</w:t>
      </w:r>
      <w:r>
        <w:rPr>
          <w:lang w:val="en-US"/>
        </w:rPr>
        <w:t xml:space="preserve">C</w:t>
      </w:r>
      <w:r>
        <w:t xml:space="preserve">ode) «</w:t>
      </w:r>
      <w:r>
        <w:t xml:space="preserve">SOAP-ENV:Client</w:t>
      </w:r>
      <w:r>
        <w:t xml:space="preserve">», сообщением об ошибке (fault</w:t>
      </w:r>
      <w:r>
        <w:rPr>
          <w:lang w:val="en-US"/>
        </w:rPr>
        <w:t xml:space="preserve">S</w:t>
      </w:r>
      <w:r>
        <w:t xml:space="preserve">tring) «</w:t>
      </w:r>
      <w:r>
        <w:rPr>
          <w:szCs w:val="22"/>
          <w:lang w:val="en-US"/>
        </w:rPr>
        <w:t xml:space="preserve">ESMV</w:t>
      </w:r>
      <w:r>
        <w:rPr>
          <w:szCs w:val="22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</w:t>
      </w:r>
      <w:r>
        <w:rPr>
          <w:szCs w:val="22"/>
        </w:rPr>
        <w:t xml:space="preserve"> </w:t>
      </w:r>
      <w:r>
        <w:rPr>
          <w:szCs w:val="22"/>
          <w:lang w:val="en-US"/>
        </w:rPr>
        <w:t xml:space="preserve">Jinn</w:t>
      </w:r>
      <w:r>
        <w:rPr>
          <w:szCs w:val="22"/>
        </w:rPr>
        <w:t xml:space="preserve">.</w:t>
      </w:r>
      <w:r>
        <w:t xml:space="preserve">» и детализацией ошибки в</w:t>
      </w:r>
      <w:r>
        <w:t xml:space="preserve"> блоке </w:t>
      </w:r>
      <w:r>
        <w:rPr>
          <w:lang w:val="en-US"/>
        </w:rPr>
        <w:t xml:space="preserve">detail</w:t>
      </w:r>
      <w:r>
        <w:t xml:space="preserve"> (блок </w:t>
      </w:r>
      <w:r>
        <w:rPr>
          <w:lang w:val="en-US"/>
        </w:rPr>
        <w:t xml:space="preserve">SignatureVerificationError</w:t>
      </w:r>
      <w:r>
        <w:t xml:space="preserve"> </w:t>
      </w:r>
      <w:r>
        <w:t xml:space="preserve">с заполненным тегом </w:t>
      </w:r>
      <w:r>
        <w:t xml:space="preserve">&lt;</w:t>
      </w:r>
      <w:r>
        <w:rPr>
          <w:rStyle w:val="3292"/>
          <w:lang w:val="en"/>
        </w:rPr>
        <w:t xml:space="preserve">errortext</w:t>
      </w:r>
      <w:r>
        <w:rPr>
          <w:rStyle w:val="3292"/>
        </w:rPr>
        <w:t xml:space="preserve">&gt;</w:t>
      </w:r>
      <w:r>
        <w:t xml:space="preserve">)</w:t>
      </w:r>
      <w:r>
        <w:t xml:space="preserve"> (код состояния </w:t>
      </w:r>
      <w:r>
        <w:rPr>
          <w:lang w:val="en-US"/>
        </w:rPr>
        <w:t xml:space="preserve">HTTP</w:t>
      </w:r>
      <w:r>
        <w:t xml:space="preserve"> </w:t>
      </w:r>
      <w:r>
        <w:t xml:space="preserve">500</w:t>
      </w:r>
      <w:r>
        <w:t xml:space="preserve">). Передача сообщения заканчивается.</w:t>
      </w:r>
      <w:bookmarkEnd w:id="165"/>
      <w:r/>
      <w:r/>
    </w:p>
    <w:p>
      <w:pPr>
        <w:pStyle w:val="3254"/>
        <w:rPr>
          <w:color w:val="000000" w:themeColor="text1"/>
        </w:rPr>
      </w:pPr>
      <w:r>
        <w:t xml:space="preserve">Если ИС-получатель вызвал</w:t>
      </w:r>
      <w:r>
        <w:t xml:space="preserve">а</w:t>
      </w:r>
      <w:r>
        <w:t xml:space="preserve"> </w:t>
      </w:r>
      <w:r>
        <w:t xml:space="preserve">сервис ЕСМВ по приему </w:t>
      </w:r>
      <w:r>
        <w:t xml:space="preserve">З</w:t>
      </w:r>
      <w:r>
        <w:t xml:space="preserve">апроса </w:t>
      </w:r>
      <w:r>
        <w:t xml:space="preserve">на предоставление документов из очереди</w:t>
      </w:r>
      <w:r>
        <w:rPr>
          <w:b/>
        </w:rPr>
        <w:t xml:space="preserve"> без проверки ЭП</w:t>
      </w:r>
      <w:r>
        <w:t xml:space="preserve">, то далее </w:t>
      </w:r>
      <w:r>
        <w:rPr>
          <w:color w:val="000000" w:themeColor="text1"/>
        </w:rPr>
        <w:t xml:space="preserve">выполняется </w:t>
      </w:r>
      <w:r>
        <w:rPr>
          <w:color w:val="000000" w:themeColor="text1"/>
        </w:rPr>
        <w:t xml:space="preserve">пункт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_Ref94619602 \n \h </w:instrText>
      </w:r>
      <w:r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  <w:fldChar w:fldCharType="separate"/>
      </w:r>
      <w:r>
        <w:rPr>
          <w:color w:val="000000" w:themeColor="text1"/>
        </w:rPr>
        <w:t xml:space="preserve">5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 xml:space="preserve"> текущего алгоритма</w:t>
      </w:r>
      <w:r>
        <w:rPr>
          <w:color w:val="000000" w:themeColor="text1"/>
        </w:rPr>
        <w:t xml:space="preserve">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3254"/>
      </w:pPr>
      <w:r/>
      <w:bookmarkStart w:id="166" w:name="_Ref94619602"/>
      <w:r>
        <w:rPr>
          <w:color w:val="000000" w:themeColor="text1"/>
        </w:rPr>
        <w:t xml:space="preserve">Сервис ЕСМВ </w:t>
      </w:r>
      <w:r>
        <w:rPr>
          <w:b/>
          <w:color w:val="000000" w:themeColor="text1"/>
        </w:rPr>
        <w:t xml:space="preserve">проставляет</w:t>
      </w:r>
      <w:r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отметки о доставке для вычитанных сообщений в хранилище </w:t>
      </w:r>
      <w:r>
        <w:rPr>
          <w:color w:val="000000" w:themeColor="text1"/>
          <w:lang w:val="en-US"/>
        </w:rPr>
        <w:t xml:space="preserve">Ignite</w:t>
      </w:r>
      <w:r>
        <w:rPr>
          <w:color w:val="000000" w:themeColor="text1"/>
        </w:rPr>
        <w:t xml:space="preserve">.</w:t>
      </w:r>
      <w:bookmarkEnd w:id="166"/>
      <w:r/>
      <w:r/>
    </w:p>
    <w:p>
      <w:pPr>
        <w:pStyle w:val="3254"/>
      </w:pPr>
      <w:r>
        <w:t xml:space="preserve">Сервис </w:t>
      </w:r>
      <w:r>
        <w:rPr>
          <w:b/>
        </w:rPr>
        <w:t xml:space="preserve">отправляет</w:t>
      </w:r>
      <w:r>
        <w:t xml:space="preserve"> Ответ об обработке уведомления (</w:t>
      </w:r>
      <w:r>
        <w:rPr>
          <w:color w:val="000000" w:themeColor="text1"/>
        </w:rPr>
        <w:t xml:space="preserve">ackMessagesResponse) в адрес ИС-получателя.</w:t>
      </w:r>
      <w:r/>
    </w:p>
    <w:p>
      <w:pPr>
        <w:pStyle w:val="3254"/>
      </w:pPr>
      <w:r>
        <w:rPr>
          <w:color w:val="000000" w:themeColor="text1"/>
        </w:rPr>
        <w:t xml:space="preserve">Сервис ИС-получателя </w:t>
      </w:r>
      <w:r>
        <w:rPr>
          <w:b/>
          <w:color w:val="000000" w:themeColor="text1"/>
        </w:rPr>
        <w:t xml:space="preserve">принимает</w:t>
      </w:r>
      <w:r>
        <w:rPr>
          <w:color w:val="000000" w:themeColor="text1"/>
        </w:rPr>
        <w:t xml:space="preserve"> </w:t>
      </w:r>
      <w:r>
        <w:t xml:space="preserve">Ответ об обработке уведомления (</w:t>
      </w:r>
      <w:r>
        <w:rPr>
          <w:color w:val="000000" w:themeColor="text1"/>
        </w:rPr>
        <w:t xml:space="preserve">ackMessagesResponse).</w:t>
      </w:r>
      <w:r/>
    </w:p>
    <w:p>
      <w:pPr>
        <w:pStyle w:val="3254"/>
      </w:pPr>
      <w:r>
        <w:rPr>
          <w:color w:val="000000" w:themeColor="text1"/>
        </w:rPr>
        <w:t xml:space="preserve">Сервис </w:t>
      </w:r>
      <w:r>
        <w:rPr>
          <w:b/>
          <w:color w:val="000000" w:themeColor="text1"/>
        </w:rPr>
        <w:t xml:space="preserve">отправляет</w:t>
      </w:r>
      <w:r>
        <w:rPr>
          <w:color w:val="000000" w:themeColor="text1"/>
        </w:rPr>
        <w:t xml:space="preserve"> Квитанцию (</w:t>
      </w:r>
      <w:r>
        <w:rPr>
          <w:color w:val="000000" w:themeColor="text1"/>
          <w:lang w:val="en-US"/>
        </w:rPr>
        <w:t xml:space="preserve">transferDocumentReceipt</w:t>
      </w:r>
      <w:r>
        <w:rPr>
          <w:color w:val="000000" w:themeColor="text1"/>
        </w:rPr>
        <w:t xml:space="preserve">) в адрес ИС-отправителя, уведомляя его о получении сообщений ИС-получателем.</w:t>
      </w:r>
      <w:r/>
    </w:p>
    <w:p>
      <w:pPr>
        <w:pStyle w:val="2824"/>
      </w:pPr>
      <w:r/>
      <w:bookmarkStart w:id="167" w:name="_Ref93929558"/>
      <w:r>
        <w:t xml:space="preserve">Переотправка сообщений</w:t>
      </w:r>
      <w:bookmarkEnd w:id="159"/>
      <w:r/>
      <w:bookmarkEnd w:id="167"/>
      <w:r/>
      <w:r/>
    </w:p>
    <w:p>
      <w:pPr>
        <w:pStyle w:val="3210"/>
        <w:rPr>
          <w:lang w:eastAsia="ko-KR"/>
        </w:rPr>
      </w:pPr>
      <w:r>
        <w:rPr>
          <w:lang w:eastAsia="ko-KR"/>
        </w:rPr>
        <w:t xml:space="preserve">В алгоритме сервиса ЕСМВ по предоставлению вычитанных из топика сообщений ИС-получателю </w:t>
      </w:r>
      <w:r>
        <w:rPr>
          <w:lang w:eastAsia="ko-KR"/>
        </w:rPr>
        <w:t xml:space="preserve">предусмотрена</w:t>
      </w:r>
      <w:r>
        <w:rPr>
          <w:lang w:eastAsia="ko-KR"/>
        </w:rPr>
        <w:t xml:space="preserve"> функция переотправки сообщений в случае, если после отправки </w:t>
      </w:r>
      <w:r>
        <w:rPr>
          <w:lang w:eastAsia="ko-KR"/>
        </w:rPr>
        <w:t xml:space="preserve">Ответа с вычитанными</w:t>
      </w:r>
      <w:r>
        <w:rPr>
          <w:lang w:eastAsia="ko-KR"/>
        </w:rPr>
        <w:t xml:space="preserve"> сообщениями от ИС-получателя не поступило Уведомление о получении сообщений.</w:t>
      </w:r>
      <w:r>
        <w:rPr>
          <w:lang w:eastAsia="ko-KR"/>
        </w:rPr>
      </w:r>
      <w:r>
        <w:rPr>
          <w:lang w:eastAsia="ko-KR"/>
        </w:rPr>
      </w:r>
    </w:p>
    <w:p>
      <w:pPr>
        <w:pStyle w:val="3210"/>
      </w:pPr>
      <w:r>
        <w:t xml:space="preserve">Схема работы данного сервиса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_Ref76036396 \h </w:instrText>
      </w:r>
      <w:r>
        <w:instrText xml:space="preserve">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.</w:t>
      </w:r>
      <w:r/>
    </w:p>
    <w:p>
      <w:pPr>
        <w:pStyle w:val="3234"/>
        <w:rPr>
          <w:lang w:val="en-US" w:eastAsia="ko-KR"/>
        </w:rPr>
      </w:pPr>
      <w:r>
        <w:rPr>
          <w:lang w:eastAsia="ko-KR"/>
        </w:rPr>
        <w:t xml:space="preserve">Пр</w:t>
      </w:r>
      <w:r>
        <w:rPr>
          <w:lang w:eastAsia="ko-KR"/>
        </w:rPr>
        <w:t xml:space="preserve">едусловие</w:t>
      </w:r>
      <w:r>
        <w:rPr>
          <w:lang w:val="en-US" w:eastAsia="ko-KR"/>
        </w:rPr>
        <w:t xml:space="preserve">:</w:t>
      </w:r>
      <w:r>
        <w:rPr>
          <w:lang w:val="en-US" w:eastAsia="ko-KR"/>
        </w:rPr>
      </w:r>
      <w:r>
        <w:rPr>
          <w:lang w:val="en-US" w:eastAsia="ko-KR"/>
        </w:rPr>
      </w:r>
    </w:p>
    <w:p>
      <w:pPr>
        <w:pStyle w:val="3254"/>
        <w:numPr>
          <w:ilvl w:val="0"/>
          <w:numId w:val="61"/>
        </w:numPr>
        <w:rPr>
          <w:lang w:eastAsia="ko-KR"/>
        </w:rPr>
      </w:pPr>
      <w:r>
        <w:rPr>
          <w:lang w:eastAsia="ko-KR"/>
        </w:rPr>
        <w:t xml:space="preserve">Сервис ЕСМВ отправил ИС-получателю Ответ с вычитанными сообщениями (</w:t>
      </w:r>
      <w:r>
        <w:rPr>
          <w:lang w:val="en-US" w:eastAsia="ko-KR"/>
        </w:rPr>
        <w:t xml:space="preserve">transferDocumentRequest</w:t>
      </w:r>
      <w:r>
        <w:rPr>
          <w:lang w:val="en-US" w:eastAsia="ko-KR"/>
        </w:rPr>
        <w:t xml:space="preserve">s</w:t>
      </w:r>
      <w:r>
        <w:rPr>
          <w:lang w:eastAsia="ko-KR"/>
        </w:rPr>
        <w:t xml:space="preserve">).</w:t>
      </w:r>
      <w:r>
        <w:rPr>
          <w:lang w:eastAsia="ko-KR"/>
        </w:rPr>
      </w:r>
      <w:r>
        <w:rPr>
          <w:lang w:eastAsia="ko-KR"/>
        </w:rPr>
      </w:r>
    </w:p>
    <w:p>
      <w:pPr>
        <w:pStyle w:val="3234"/>
      </w:pPr>
      <w:r>
        <w:t xml:space="preserve">Основной сценарий</w:t>
      </w:r>
      <w:r>
        <w:t xml:space="preserve">:</w:t>
      </w:r>
      <w:r/>
    </w:p>
    <w:p>
      <w:pPr>
        <w:pStyle w:val="3254"/>
        <w:numPr>
          <w:ilvl w:val="0"/>
          <w:numId w:val="60"/>
        </w:numPr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вычитывает</w:t>
      </w:r>
      <w:r>
        <w:rPr>
          <w:lang w:eastAsia="ko-KR"/>
        </w:rPr>
        <w:t xml:space="preserve"> сообщения из топика (очереди) 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254"/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ожидает</w:t>
      </w:r>
      <w:r>
        <w:rPr>
          <w:lang w:eastAsia="ko-KR"/>
        </w:rPr>
        <w:t xml:space="preserve"> 20 минут.</w:t>
      </w:r>
      <w:r>
        <w:rPr>
          <w:lang w:eastAsia="ko-KR"/>
        </w:rPr>
      </w:r>
      <w:r>
        <w:rPr>
          <w:lang w:eastAsia="ko-KR"/>
        </w:rPr>
      </w:r>
    </w:p>
    <w:p>
      <w:pPr>
        <w:pStyle w:val="3254"/>
        <w:rPr>
          <w:lang w:eastAsia="ko-KR"/>
        </w:rPr>
      </w:pPr>
      <w:r>
        <w:rPr>
          <w:lang w:eastAsia="ko-KR"/>
        </w:rPr>
        <w:t xml:space="preserve">Сервис ЕСМВ </w:t>
      </w:r>
      <w:r>
        <w:rPr>
          <w:b/>
          <w:lang w:eastAsia="ko-KR"/>
        </w:rPr>
        <w:t xml:space="preserve">проверяет</w:t>
      </w:r>
      <w:r>
        <w:rPr>
          <w:lang w:eastAsia="ko-KR"/>
        </w:rPr>
        <w:t xml:space="preserve">, поступило ли </w:t>
      </w:r>
      <w:r>
        <w:rPr>
          <w:lang w:eastAsia="ko-KR"/>
        </w:rPr>
        <w:t xml:space="preserve">от ИС-получателя </w:t>
      </w:r>
      <w:r>
        <w:rPr>
          <w:lang w:eastAsia="ko-KR"/>
        </w:rPr>
        <w:t xml:space="preserve">Уведомление о получении сообщений (</w:t>
      </w:r>
      <w:r>
        <w:rPr>
          <w:color w:val="000000" w:themeColor="text1"/>
        </w:rPr>
        <w:t xml:space="preserve">ackMessagesRequest)</w:t>
      </w:r>
      <w:r>
        <w:rPr>
          <w:lang w:eastAsia="ko-KR"/>
        </w:rPr>
        <w:t xml:space="preserve"> для сообщений, находящихся в топике (очереди) 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232"/>
        <w:rPr>
          <w:lang w:eastAsia="ko-KR"/>
        </w:rPr>
      </w:pPr>
      <w:r>
        <w:rPr>
          <w:lang w:eastAsia="ko-KR"/>
        </w:rPr>
        <w:t xml:space="preserve">Если Уведомление </w:t>
      </w:r>
      <w:r>
        <w:rPr>
          <w:b/>
          <w:lang w:eastAsia="ko-KR"/>
        </w:rPr>
        <w:t xml:space="preserve">поступило</w:t>
      </w:r>
      <w:r>
        <w:rPr>
          <w:lang w:eastAsia="ko-KR"/>
        </w:rPr>
        <w:t xml:space="preserve">, то сервис ЕСМВ </w:t>
      </w:r>
      <w:r>
        <w:rPr>
          <w:b/>
          <w:lang w:eastAsia="ko-KR"/>
        </w:rPr>
        <w:t xml:space="preserve">удаляет</w:t>
      </w:r>
      <w:r>
        <w:rPr>
          <w:lang w:eastAsia="ko-KR"/>
        </w:rPr>
        <w:t xml:space="preserve"> сообщения из топика </w:t>
      </w:r>
      <w:r>
        <w:rPr>
          <w:lang w:eastAsia="ko-KR"/>
        </w:rPr>
        <w:t xml:space="preserve">(очереди) </w:t>
      </w:r>
      <w:r>
        <w:rPr>
          <w:lang w:eastAsia="ko-KR"/>
        </w:rPr>
        <w:t xml:space="preserve">для переотправки.</w:t>
      </w:r>
      <w:r>
        <w:rPr>
          <w:lang w:eastAsia="ko-KR"/>
        </w:rPr>
      </w:r>
      <w:r>
        <w:rPr>
          <w:lang w:eastAsia="ko-KR"/>
        </w:rPr>
      </w:r>
    </w:p>
    <w:p>
      <w:pPr>
        <w:pStyle w:val="3232"/>
        <w:rPr>
          <w:lang w:eastAsia="ko-KR"/>
        </w:rPr>
      </w:pPr>
      <w:r>
        <w:rPr>
          <w:lang w:eastAsia="ko-KR"/>
        </w:rPr>
        <w:t xml:space="preserve">Если Уведомление </w:t>
      </w:r>
      <w:r>
        <w:rPr>
          <w:b/>
          <w:lang w:eastAsia="ko-KR"/>
        </w:rPr>
        <w:t xml:space="preserve">не поступило</w:t>
      </w:r>
      <w:r>
        <w:rPr>
          <w:lang w:eastAsia="ko-KR"/>
        </w:rPr>
        <w:t xml:space="preserve">, то сервис ЕСМВ </w:t>
      </w:r>
      <w:r>
        <w:rPr>
          <w:b/>
          <w:lang w:eastAsia="ko-KR"/>
        </w:rPr>
        <w:t xml:space="preserve">перемещает</w:t>
      </w:r>
      <w:r>
        <w:rPr>
          <w:lang w:eastAsia="ko-KR"/>
        </w:rPr>
        <w:t xml:space="preserve"> сообщения из то</w:t>
      </w:r>
      <w:r>
        <w:rPr>
          <w:lang w:eastAsia="ko-KR"/>
        </w:rPr>
        <w:t xml:space="preserve">пика (очереди) для переотправки в основной топик (</w:t>
      </w:r>
      <w:r>
        <w:rPr>
          <w:lang w:eastAsia="ko-KR"/>
        </w:rPr>
        <w:t xml:space="preserve">очередь</w:t>
      </w:r>
      <w:r>
        <w:rPr>
          <w:lang w:eastAsia="ko-KR"/>
        </w:rPr>
        <w:t xml:space="preserve">)</w:t>
      </w:r>
      <w:r>
        <w:rPr>
          <w:lang w:eastAsia="ko-KR"/>
        </w:rPr>
        <w:t xml:space="preserve"> </w:t>
      </w:r>
      <w:r>
        <w:rPr>
          <w:lang w:val="en-US" w:eastAsia="ko-KR"/>
        </w:rPr>
        <w:t xml:space="preserve">PULL</w:t>
      </w:r>
      <w:r>
        <w:rPr>
          <w:lang w:eastAsia="ko-KR"/>
        </w:rPr>
        <w:t xml:space="preserve">-режима.</w:t>
      </w:r>
      <w:r>
        <w:rPr>
          <w:lang w:eastAsia="ko-KR"/>
        </w:rPr>
      </w:r>
      <w:r>
        <w:rPr>
          <w:lang w:eastAsia="ko-KR"/>
        </w:rPr>
      </w:r>
    </w:p>
    <w:p>
      <w:pPr>
        <w:pStyle w:val="2823"/>
      </w:pPr>
      <w:r/>
      <w:bookmarkStart w:id="168" w:name="_Ref161659444"/>
      <w:r/>
      <w:bookmarkStart w:id="169" w:name="_Toc205580111"/>
      <w:r/>
      <w:bookmarkStart w:id="170" w:name="_Ref160617185"/>
      <w:r>
        <w:t xml:space="preserve">Выделение очередей для ИСКК/ИСВК</w:t>
      </w:r>
      <w:bookmarkEnd w:id="168"/>
      <w:r/>
      <w:bookmarkEnd w:id="169"/>
      <w:r/>
      <w:r/>
    </w:p>
    <w:p>
      <w:pPr>
        <w:pStyle w:val="3210"/>
      </w:pPr>
      <w:r>
        <w:t xml:space="preserve">В ЕСМВ штатно предусмотрен механизм формирования очередей</w:t>
      </w:r>
      <w:r>
        <w:t xml:space="preserve"> по умолчанию</w:t>
      </w:r>
      <w:r>
        <w:t xml:space="preserve"> для осуществления гарантированной доставки до ИС-получателя без дополнительных настроек и параметров в направляемых запросах и маршруте ЕСМВ.</w:t>
      </w:r>
      <w:r/>
    </w:p>
    <w:p>
      <w:pPr>
        <w:pStyle w:val="3234"/>
      </w:pPr>
      <w:r>
        <w:t xml:space="preserve">Д</w:t>
      </w:r>
      <w:r>
        <w:t xml:space="preserve">ля конкретных типов документов могут быть выделены </w:t>
      </w:r>
      <w:r>
        <w:t xml:space="preserve">дополнительные </w:t>
      </w:r>
      <w:r>
        <w:t xml:space="preserve">очереди, которые позволяют решать следующие задачи:</w:t>
      </w:r>
      <w:r/>
    </w:p>
    <w:p>
      <w:pPr>
        <w:pStyle w:val="3226"/>
      </w:pPr>
      <w:r>
        <w:t xml:space="preserve">выделение очереди в разрезе</w:t>
      </w:r>
      <w:r>
        <w:t xml:space="preserve"> типов</w:t>
      </w:r>
      <w:r>
        <w:t xml:space="preserve"> документов;</w:t>
      </w:r>
      <w:r/>
    </w:p>
    <w:p>
      <w:pPr>
        <w:pStyle w:val="3226"/>
      </w:pPr>
      <w:r>
        <w:t xml:space="preserve">приоритизация конкретных экзмепляров документов</w:t>
      </w:r>
      <w:r>
        <w:t xml:space="preserve">;</w:t>
      </w:r>
      <w:r/>
    </w:p>
    <w:p>
      <w:pPr>
        <w:pStyle w:val="3226"/>
      </w:pPr>
      <w:r>
        <w:t xml:space="preserve">выделение </w:t>
      </w:r>
      <w:r>
        <w:t xml:space="preserve">очередей для</w:t>
      </w:r>
      <w:r>
        <w:t xml:space="preserve"> входящих документов на основе </w:t>
      </w:r>
      <w:r>
        <w:t xml:space="preserve">совокупности признаков</w:t>
      </w:r>
      <w:r>
        <w:t xml:space="preserve"> запроса</w:t>
      </w:r>
      <w:r>
        <w:t xml:space="preserve">.</w:t>
      </w:r>
      <w:r/>
    </w:p>
    <w:p>
      <w:pPr>
        <w:pStyle w:val="2824"/>
        <w:rPr>
          <w:sz w:val="26"/>
        </w:rPr>
      </w:pPr>
      <w:r/>
      <w:bookmarkStart w:id="171" w:name="_Ref161618621"/>
      <w:r>
        <w:t xml:space="preserve">В</w:t>
      </w:r>
      <w:r>
        <w:t xml:space="preserve">ыделение очереди в разрезе типов документов</w:t>
      </w:r>
      <w:bookmarkEnd w:id="171"/>
      <w:r>
        <w:rPr>
          <w:sz w:val="26"/>
        </w:rPr>
      </w:r>
      <w:r>
        <w:rPr>
          <w:sz w:val="26"/>
        </w:rPr>
      </w:r>
    </w:p>
    <w:p>
      <w:pPr>
        <w:pStyle w:val="3210"/>
        <w:rPr>
          <w:szCs w:val="24"/>
        </w:rPr>
      </w:pPr>
      <w:r>
        <w:rPr>
          <w:szCs w:val="24"/>
        </w:rPr>
        <w:t xml:space="preserve">Очереди в разрезе документов могут</w:t>
      </w:r>
      <w:r>
        <w:rPr>
          <w:szCs w:val="24"/>
        </w:rPr>
        <w:t xml:space="preserve"> быть выделены посредством </w:t>
      </w:r>
      <w:r>
        <w:rPr>
          <w:szCs w:val="24"/>
        </w:rPr>
        <w:t xml:space="preserve">указания </w:t>
      </w:r>
      <w:r>
        <w:rPr>
          <w:szCs w:val="24"/>
        </w:rPr>
        <w:t xml:space="preserve">имен очередей в параметрах</w:t>
      </w:r>
      <w:r>
        <w:rPr>
          <w:szCs w:val="24"/>
        </w:rPr>
        <w:t xml:space="preserve"> </w:t>
      </w:r>
      <w:r>
        <w:rPr>
          <w:szCs w:val="24"/>
        </w:rPr>
        <w:t xml:space="preserve">commandQueueName</w:t>
      </w:r>
      <w:r>
        <w:rPr>
          <w:rStyle w:val="3119"/>
          <w:szCs w:val="24"/>
        </w:rPr>
        <w:footnoteReference w:id="14"/>
      </w:r>
      <w:r>
        <w:rPr>
          <w:szCs w:val="24"/>
        </w:rPr>
        <w:t xml:space="preserve"> (для ма</w:t>
      </w:r>
      <w:r>
        <w:rPr>
          <w:szCs w:val="24"/>
        </w:rPr>
        <w:t xml:space="preserve">р</w:t>
      </w:r>
      <w:r>
        <w:rPr>
          <w:szCs w:val="24"/>
        </w:rPr>
        <w:t xml:space="preserve">шрутов без участия ПОИБ СОБИ ФК) </w:t>
      </w:r>
      <w:r>
        <w:rPr>
          <w:szCs w:val="24"/>
        </w:rPr>
        <w:t xml:space="preserve">и </w:t>
      </w:r>
      <w:r>
        <w:rPr>
          <w:szCs w:val="24"/>
        </w:rPr>
        <w:t xml:space="preserve">esmvQueueName</w:t>
      </w:r>
      <w:r>
        <w:rPr>
          <w:rStyle w:val="3119"/>
          <w:szCs w:val="24"/>
        </w:rPr>
        <w:footnoteReference w:id="15"/>
      </w:r>
      <w:r>
        <w:rPr>
          <w:szCs w:val="24"/>
        </w:rPr>
        <w:t xml:space="preserve"> (для маршрутов с участием ПОИБ СОБИ ФК)</w:t>
      </w:r>
      <w:r>
        <w:rPr>
          <w:szCs w:val="24"/>
        </w:rPr>
        <w:t xml:space="preserve"> в справочнике маршрутов </w:t>
      </w:r>
      <w:r>
        <w:rPr>
          <w:szCs w:val="24"/>
        </w:rPr>
        <w:t xml:space="preserve">АРМ ПОИ</w:t>
      </w:r>
      <w:r>
        <w:rPr>
          <w:rStyle w:val="3119"/>
          <w:szCs w:val="24"/>
        </w:rPr>
        <w:footnoteReference w:id="16"/>
      </w:r>
      <w:r>
        <w:rPr>
          <w:szCs w:val="24"/>
        </w:rPr>
        <w:t xml:space="preserve">.</w:t>
      </w:r>
      <w:r>
        <w:rPr>
          <w:szCs w:val="24"/>
        </w:rPr>
        <w:t xml:space="preserve"> Для выделения очереди для конкретного отправителя и для конкретного получаемого типа документа в параметре с именем очереди </w:t>
      </w:r>
      <w:r>
        <w:rPr>
          <w:szCs w:val="24"/>
        </w:rPr>
        <w:t xml:space="preserve">ИС-получателю </w:t>
      </w:r>
      <w:r>
        <w:rPr>
          <w:szCs w:val="24"/>
        </w:rPr>
        <w:t xml:space="preserve">рекомендуется указать значени</w:t>
      </w:r>
      <w:r>
        <w:rPr>
          <w:szCs w:val="24"/>
        </w:rPr>
        <w:t xml:space="preserve">е</w:t>
      </w:r>
      <w:r>
        <w:rPr>
          <w:szCs w:val="24"/>
        </w:rPr>
        <w:t xml:space="preserve"> </w:t>
      </w:r>
      <w:r>
        <w:rPr>
          <w:szCs w:val="24"/>
        </w:rPr>
        <w:t xml:space="preserve">параметра </w:t>
      </w:r>
      <w:r>
        <w:rPr>
          <w:szCs w:val="24"/>
        </w:rPr>
        <w:t xml:space="preserve">по маске: [targetSystemId]-[senderSystemId]-[documentType]</w:t>
      </w:r>
      <w:r>
        <w:rPr>
          <w:szCs w:val="24"/>
        </w:rPr>
        <w:t xml:space="preserve">, где targetSystemId, senderSystemId, documentType – значения тегов из запроса </w:t>
      </w:r>
      <w:r>
        <w:rPr>
          <w:szCs w:val="24"/>
          <w:lang w:val="en-US"/>
        </w:rPr>
        <w:t xml:space="preserve">transferDocumentRequest</w:t>
      </w:r>
      <w:r>
        <w:rPr>
          <w:szCs w:val="24"/>
        </w:rPr>
        <w:t xml:space="preserve">. При отсутствии параметра берется значение имени очереди по умолчанию –  [targetSystemId]. </w:t>
      </w:r>
      <w:r>
        <w:rPr>
          <w:szCs w:val="24"/>
        </w:rPr>
      </w:r>
      <w:r>
        <w:rPr>
          <w:szCs w:val="24"/>
        </w:rPr>
      </w:r>
    </w:p>
    <w:p>
      <w:pPr>
        <w:pStyle w:val="2824"/>
      </w:pPr>
      <w:r>
        <w:t xml:space="preserve">Приоритизация конкретных экзмепляров документов</w:t>
      </w:r>
      <w:r/>
    </w:p>
    <w:p>
      <w:pPr>
        <w:pStyle w:val="3210"/>
        <w:rPr>
          <w:szCs w:val="24"/>
        </w:rPr>
      </w:pPr>
      <w:r>
        <w:rPr>
          <w:szCs w:val="24"/>
        </w:rPr>
        <w:t xml:space="preserve">В ЕСМВ предусмотрен механизм приоритизации конкретных экзмепляров документов. Настройка </w:t>
      </w:r>
      <w:r>
        <w:rPr>
          <w:szCs w:val="24"/>
        </w:rPr>
        <w:t xml:space="preserve">данного </w:t>
      </w:r>
      <w:r>
        <w:rPr>
          <w:szCs w:val="24"/>
        </w:rPr>
        <w:t xml:space="preserve">механизм</w:t>
      </w:r>
      <w:r>
        <w:rPr>
          <w:szCs w:val="24"/>
        </w:rPr>
        <w:t xml:space="preserve">а</w:t>
      </w:r>
      <w:r>
        <w:rPr>
          <w:szCs w:val="24"/>
        </w:rPr>
        <w:t xml:space="preserve"> осуществляется заполнением </w:t>
      </w:r>
      <w:r>
        <w:rPr>
          <w:szCs w:val="24"/>
        </w:rPr>
        <w:t xml:space="preserve">параметра esmvSeparatedQueueOptions для маршрута ЕСМВ в АРМ ПОИ.</w:t>
      </w:r>
      <w:r>
        <w:rPr>
          <w:szCs w:val="24"/>
        </w:rPr>
      </w:r>
      <w:r>
        <w:rPr>
          <w:szCs w:val="24"/>
        </w:rPr>
      </w:r>
    </w:p>
    <w:p>
      <w:pPr>
        <w:pStyle w:val="3210"/>
        <w:rPr>
          <w:szCs w:val="24"/>
        </w:rPr>
      </w:pPr>
      <w:r>
        <w:rPr>
          <w:szCs w:val="24"/>
        </w:rPr>
        <w:t xml:space="preserve">В</w:t>
      </w:r>
      <w:r>
        <w:rPr>
          <w:szCs w:val="24"/>
        </w:rPr>
        <w:t xml:space="preserve"> случае отсутствия </w:t>
      </w:r>
      <w:r>
        <w:rPr>
          <w:szCs w:val="24"/>
        </w:rPr>
        <w:t xml:space="preserve">значения данного параметра </w:t>
      </w:r>
      <w:r>
        <w:rPr>
          <w:szCs w:val="24"/>
        </w:rPr>
        <w:t xml:space="preserve">esmvSeparatedQueueOptions д</w:t>
      </w:r>
      <w:r>
        <w:rPr>
          <w:szCs w:val="24"/>
        </w:rPr>
        <w:t xml:space="preserve">ля выделения конкретных экземпляров документов из всего потока документов ИС</w:t>
      </w:r>
      <w:r>
        <w:rPr>
          <w:szCs w:val="24"/>
        </w:rPr>
        <w:t xml:space="preserve">,</w:t>
      </w:r>
      <w:r>
        <w:rPr>
          <w:szCs w:val="24"/>
        </w:rPr>
        <w:t xml:space="preserve"> </w:t>
      </w:r>
      <w:r>
        <w:rPr>
          <w:szCs w:val="24"/>
        </w:rPr>
        <w:t xml:space="preserve">ЕСМВ использует</w:t>
      </w:r>
      <w:r>
        <w:rPr>
          <w:szCs w:val="24"/>
        </w:rPr>
        <w:t xml:space="preserve"> очередь &lt;мнемоника </w:t>
      </w:r>
      <w:r>
        <w:rPr>
          <w:szCs w:val="24"/>
        </w:rPr>
        <w:t xml:space="preserve">ИС</w:t>
      </w:r>
      <w:r>
        <w:rPr>
          <w:szCs w:val="24"/>
        </w:rPr>
        <w:t xml:space="preserve">&gt;</w:t>
      </w:r>
      <w:r>
        <w:rPr>
          <w:szCs w:val="24"/>
        </w:rPr>
        <w:t xml:space="preserve">-</w:t>
      </w:r>
      <w:r>
        <w:rPr>
          <w:szCs w:val="24"/>
        </w:rPr>
        <w:t xml:space="preserve">VIP для каждой </w:t>
      </w:r>
      <w:r>
        <w:rPr>
          <w:szCs w:val="24"/>
        </w:rPr>
        <w:t xml:space="preserve">ИС.</w:t>
      </w:r>
      <w:r>
        <w:rPr>
          <w:szCs w:val="24"/>
        </w:rPr>
        <w:t xml:space="preserve"> </w:t>
      </w:r>
      <w:r>
        <w:rPr>
          <w:szCs w:val="24"/>
        </w:rPr>
        <w:t xml:space="preserve">В</w:t>
      </w:r>
      <w:r>
        <w:rPr>
          <w:szCs w:val="24"/>
        </w:rPr>
        <w:t xml:space="preserve"> качестве признака </w:t>
      </w:r>
      <w:r>
        <w:rPr>
          <w:szCs w:val="24"/>
        </w:rPr>
        <w:t xml:space="preserve">использования </w:t>
      </w:r>
      <w:r>
        <w:rPr>
          <w:szCs w:val="24"/>
          <w:lang w:val="en-US"/>
        </w:rPr>
        <w:t xml:space="preserve">VIP</w:t>
      </w:r>
      <w:r>
        <w:rPr>
          <w:szCs w:val="24"/>
        </w:rPr>
        <w:t xml:space="preserve">-очереди</w:t>
      </w:r>
      <w:r>
        <w:rPr>
          <w:szCs w:val="24"/>
        </w:rPr>
        <w:t xml:space="preserve"> используется </w:t>
      </w:r>
      <w:r>
        <w:rPr>
          <w:szCs w:val="24"/>
        </w:rPr>
        <w:t xml:space="preserve">параметр </w:t>
      </w:r>
      <w:r>
        <w:rPr>
          <w:szCs w:val="24"/>
        </w:rPr>
        <w:t xml:space="preserve">esmv-separate-queue</w:t>
      </w:r>
      <w:r>
        <w:rPr>
          <w:szCs w:val="24"/>
        </w:rPr>
        <w:t xml:space="preserve">, </w:t>
      </w:r>
      <w:r>
        <w:t xml:space="preserve">указанный в </w:t>
      </w:r>
      <w:r>
        <w:t xml:space="preserve">заголовке</w:t>
      </w:r>
      <w:r>
        <w:t xml:space="preserve"> запроса </w:t>
      </w:r>
      <w:r>
        <w:t xml:space="preserve">&lt;</w:t>
      </w:r>
      <w:r>
        <w:t xml:space="preserve">transferDocumentRequest </w:t>
      </w:r>
      <w:r>
        <w:t xml:space="preserve">/ </w:t>
      </w:r>
      <w:r>
        <w:rPr>
          <w:lang w:val="en-US"/>
        </w:rPr>
        <w:t xml:space="preserve">header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&gt;</w:t>
      </w:r>
      <w:r>
        <w:t xml:space="preserve">,</w:t>
      </w:r>
      <w:r>
        <w:rPr>
          <w:szCs w:val="24"/>
        </w:rPr>
        <w:t xml:space="preserve"> со значением </w:t>
      </w:r>
      <w:r>
        <w:rPr>
          <w:szCs w:val="24"/>
        </w:rPr>
        <w:t xml:space="preserve">«</w:t>
      </w:r>
      <w:r>
        <w:rPr>
          <w:szCs w:val="24"/>
        </w:rPr>
        <w:t xml:space="preserve">VIP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>
        <w:rPr>
          <w:szCs w:val="24"/>
        </w:rPr>
        <w:t xml:space="preserve"> </w:t>
      </w:r>
      <w:r>
        <w:rPr>
          <w:szCs w:val="24"/>
        </w:rPr>
        <w:t xml:space="preserve">В случае доставки по </w:t>
      </w:r>
      <w:r>
        <w:rPr>
          <w:szCs w:val="24"/>
          <w:lang w:val="en-US"/>
        </w:rPr>
        <w:t xml:space="preserve">PULL</w:t>
      </w:r>
      <w:r>
        <w:rPr>
          <w:szCs w:val="24"/>
        </w:rPr>
        <w:t xml:space="preserve">-режиму ИС </w:t>
      </w:r>
      <w:r>
        <w:rPr>
          <w:szCs w:val="24"/>
        </w:rPr>
        <w:t xml:space="preserve">должна</w:t>
      </w:r>
      <w:r>
        <w:rPr>
          <w:szCs w:val="24"/>
        </w:rPr>
        <w:t xml:space="preserve"> всегда </w:t>
      </w:r>
      <w:r>
        <w:rPr>
          <w:b/>
          <w:szCs w:val="24"/>
        </w:rPr>
        <w:t xml:space="preserve">дополнительно</w:t>
      </w:r>
      <w:r>
        <w:rPr>
          <w:szCs w:val="24"/>
        </w:rPr>
        <w:t xml:space="preserve"> производить вычитку запросов из очереди &lt;мнемоника ИС&gt;-VIP.</w:t>
      </w:r>
      <w:r>
        <w:rPr>
          <w:szCs w:val="24"/>
        </w:rPr>
      </w:r>
      <w:r>
        <w:rPr>
          <w:szCs w:val="24"/>
        </w:rPr>
      </w:r>
    </w:p>
    <w:p>
      <w:pPr>
        <w:pStyle w:val="2824"/>
      </w:pPr>
      <w:r/>
      <w:bookmarkStart w:id="172" w:name="_Ref161616400"/>
      <w:r>
        <w:t xml:space="preserve">Выделение очередей на основе </w:t>
      </w:r>
      <w:r>
        <w:t xml:space="preserve">совокупности признаков</w:t>
      </w:r>
      <w:r>
        <w:t xml:space="preserve"> запроса</w:t>
      </w:r>
      <w:bookmarkEnd w:id="172"/>
      <w:r/>
      <w:r/>
    </w:p>
    <w:p>
      <w:pPr>
        <w:pStyle w:val="3234"/>
      </w:pPr>
      <w:r>
        <w:t xml:space="preserve">Для </w:t>
      </w:r>
      <w:r>
        <w:t xml:space="preserve">особых случаев возможно выделение очередей на основе совокупности признаков запроса: </w:t>
      </w:r>
      <w:r>
        <w:t xml:space="preserve">необходимо</w:t>
      </w:r>
      <w:r>
        <w:t xml:space="preserve"> сформировать блок правил выделенных очередей </w:t>
      </w:r>
      <w:r>
        <w:t xml:space="preserve">– </w:t>
      </w:r>
      <w:r>
        <w:t xml:space="preserve">тег </w:t>
      </w:r>
      <w:r>
        <w:t xml:space="preserve">&lt;esmvSeparatedQueueOptions&gt;</w:t>
      </w:r>
      <w:r>
        <w:t xml:space="preserve"> – и указать его как </w:t>
      </w:r>
      <w:r>
        <w:t xml:space="preserve">значение </w:t>
      </w:r>
      <w:r>
        <w:t xml:space="preserve">параме</w:t>
      </w:r>
      <w:r>
        <w:t xml:space="preserve">т</w:t>
      </w:r>
      <w:r>
        <w:t xml:space="preserve">р</w:t>
      </w:r>
      <w:r>
        <w:t xml:space="preserve">а</w:t>
      </w:r>
      <w:r>
        <w:t xml:space="preserve"> обмена </w:t>
      </w:r>
      <w:r>
        <w:t xml:space="preserve">esmvSeparatedQueueOptions </w:t>
      </w:r>
      <w:r>
        <w:t xml:space="preserve">при регистрации маршрута в АРМ ПОИ</w:t>
      </w:r>
      <w:r>
        <w:t xml:space="preserve">. При заполнении блока </w:t>
      </w:r>
      <w:r>
        <w:t xml:space="preserve">требуется</w:t>
      </w:r>
      <w:r>
        <w:t xml:space="preserve">:</w:t>
      </w:r>
      <w:r/>
    </w:p>
    <w:p>
      <w:pPr>
        <w:pStyle w:val="3254"/>
        <w:numPr>
          <w:ilvl w:val="0"/>
          <w:numId w:val="99"/>
        </w:numPr>
      </w:pPr>
      <w:r>
        <w:t xml:space="preserve">В теге </w:t>
      </w:r>
      <w:r>
        <w:t xml:space="preserve">&lt;</w:t>
      </w:r>
      <w:r>
        <w:t xml:space="preserve">expression</w:t>
      </w:r>
      <w:r>
        <w:t xml:space="preserve">&gt;</w:t>
      </w:r>
      <w:r>
        <w:t xml:space="preserve"> </w:t>
      </w:r>
      <w:r>
        <w:t xml:space="preserve">з</w:t>
      </w:r>
      <w:r>
        <w:t xml:space="preserve">а</w:t>
      </w:r>
      <w:r>
        <w:t xml:space="preserve">дать выражение xpath 2.0</w:t>
      </w:r>
      <w:r>
        <w:t xml:space="preserve"> по следующим п</w:t>
      </w:r>
      <w:r>
        <w:t xml:space="preserve">равила</w:t>
      </w:r>
      <w:r>
        <w:t xml:space="preserve">м</w:t>
      </w:r>
      <w:r>
        <w:t xml:space="preserve">:</w:t>
      </w:r>
      <w:r/>
    </w:p>
    <w:p>
      <w:pPr>
        <w:pStyle w:val="3232"/>
      </w:pPr>
      <w:r>
        <w:t xml:space="preserve">Рекомендовано использовать заранее определенные пространства имен soap, tdr, соответствующие схемам SOAP 1.1 (</w:t>
      </w:r>
      <w:r>
        <w:t xml:space="preserve">http://schemas.xmlsoap.org/soap/envelope</w:t>
      </w:r>
      <w:r>
        <w:t xml:space="preserve">) и ЕСМВ (</w:t>
      </w:r>
      <w:hyperlink r:id="rId52" w:tooltip="https://roskazna.gov.ru/eb/services/transferDocumentService/types" w:history="1">
        <w:r>
          <w:rPr>
            <w:rStyle w:val="2848"/>
          </w:rPr>
          <w:t xml:space="preserve">http</w:t>
        </w:r>
        <w:r>
          <w:rPr>
            <w:rStyle w:val="2848"/>
            <w:lang w:val="en-US"/>
          </w:rPr>
          <w:t xml:space="preserve">s</w:t>
        </w:r>
        <w:r>
          <w:rPr>
            <w:rStyle w:val="2848"/>
          </w:rPr>
          <w:t xml:space="preserve">://roskazna.</w:t>
        </w:r>
        <w:r>
          <w:rPr>
            <w:rStyle w:val="2848"/>
            <w:lang w:val="en-US"/>
          </w:rPr>
          <w:t xml:space="preserve">gov</w:t>
        </w:r>
        <w:r>
          <w:rPr>
            <w:rStyle w:val="2848"/>
          </w:rPr>
          <w:t xml:space="preserve">.ru/eb/services/transferDocumentService/types</w:t>
        </w:r>
      </w:hyperlink>
      <w:r>
        <w:t xml:space="preserve">).</w:t>
      </w:r>
      <w:r/>
    </w:p>
    <w:p>
      <w:pPr>
        <w:pStyle w:val="3232"/>
      </w:pPr>
      <w:r>
        <w:t xml:space="preserve">Указывать путь к элементу запроса необходимо </w:t>
      </w:r>
      <w:r>
        <w:t xml:space="preserve">только начиная с корня </w:t>
      </w:r>
      <w:r>
        <w:t xml:space="preserve">SOAP</w:t>
      </w:r>
      <w:r>
        <w:t xml:space="preserve">-запроса.</w:t>
      </w:r>
      <w:r/>
    </w:p>
    <w:p>
      <w:pPr>
        <w:pStyle w:val="3232"/>
      </w:pPr>
      <w:r>
        <w:t xml:space="preserve">Рекомендовано </w:t>
      </w:r>
      <w:r>
        <w:t xml:space="preserve">ограничиться только одним </w:t>
      </w:r>
      <w:r>
        <w:t xml:space="preserve">элемент</w:t>
      </w:r>
      <w:r>
        <w:t xml:space="preserve">ом</w:t>
      </w:r>
      <w:r>
        <w:t xml:space="preserve"> для вычисления значения</w:t>
      </w:r>
      <w:r>
        <w:t xml:space="preserve">.</w:t>
      </w:r>
      <w:r/>
    </w:p>
    <w:p>
      <w:pPr>
        <w:pStyle w:val="3232"/>
      </w:pPr>
      <w:r>
        <w:t xml:space="preserve">Рекомендовано использовать параметр esmv-separate-queue</w:t>
      </w:r>
      <w:r>
        <w:t xml:space="preserve">, указанный в </w:t>
      </w:r>
      <w:r>
        <w:t xml:space="preserve">заголовке</w:t>
      </w:r>
      <w:r>
        <w:t xml:space="preserve"> запроса </w:t>
      </w:r>
      <w:r>
        <w:t xml:space="preserve">&lt;</w:t>
      </w:r>
      <w:r>
        <w:t xml:space="preserve">transferDocumentRequest </w:t>
      </w:r>
      <w:r>
        <w:t xml:space="preserve">/ </w:t>
      </w:r>
      <w:r>
        <w:rPr>
          <w:lang w:val="en-US"/>
        </w:rPr>
        <w:t xml:space="preserve">header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&gt;</w:t>
      </w:r>
      <w:r>
        <w:t xml:space="preserve">.</w:t>
      </w:r>
      <w:r/>
    </w:p>
    <w:p>
      <w:pPr>
        <w:pStyle w:val="3254"/>
      </w:pPr>
      <w:r>
        <w:t xml:space="preserve">Задать блоки переопределения очереди </w:t>
      </w:r>
      <w:r>
        <w:t xml:space="preserve">в теге </w:t>
      </w:r>
      <w:r>
        <w:t xml:space="preserve">&lt;</w:t>
      </w:r>
      <w:r>
        <w:t xml:space="preserve">queueItem</w:t>
      </w:r>
      <w:r>
        <w:t xml:space="preserve">&gt;</w:t>
      </w:r>
      <w:r>
        <w:t xml:space="preserve">:</w:t>
      </w:r>
      <w:r>
        <w:t xml:space="preserve"> </w:t>
      </w:r>
      <w:r/>
    </w:p>
    <w:p>
      <w:pPr>
        <w:pStyle w:val="3232"/>
      </w:pPr>
      <w:r>
        <w:t xml:space="preserve">В</w:t>
      </w:r>
      <w:r>
        <w:t xml:space="preserve"> </w:t>
      </w:r>
      <w:r>
        <w:t xml:space="preserve">тегах</w:t>
      </w:r>
      <w:r>
        <w:t xml:space="preserve"> </w:t>
      </w:r>
      <w:r>
        <w:t xml:space="preserve">&lt;</w:t>
      </w:r>
      <w:r>
        <w:t xml:space="preserve">expressionValues/expressionValue</w:t>
      </w:r>
      <w:r>
        <w:t xml:space="preserve">&gt;</w:t>
      </w:r>
      <w:r>
        <w:t xml:space="preserve"> перечисляются значения </w:t>
      </w:r>
      <w:r>
        <w:t xml:space="preserve">вычисленного </w:t>
      </w:r>
      <w:r>
        <w:t xml:space="preserve">xpath</w:t>
      </w:r>
      <w:r>
        <w:t xml:space="preserve">,</w:t>
      </w:r>
      <w:r>
        <w:t xml:space="preserve"> </w:t>
      </w:r>
      <w:r>
        <w:t xml:space="preserve">указанно</w:t>
      </w:r>
      <w:r>
        <w:t xml:space="preserve">го</w:t>
      </w:r>
      <w:r>
        <w:t xml:space="preserve"> в теге </w:t>
      </w:r>
      <w:r>
        <w:t xml:space="preserve">&lt;</w:t>
      </w:r>
      <w:r>
        <w:t xml:space="preserve">expression</w:t>
      </w:r>
      <w:r>
        <w:t xml:space="preserve">&gt;</w:t>
      </w:r>
      <w:r>
        <w:t xml:space="preserve"> </w:t>
      </w:r>
      <w:r>
        <w:t xml:space="preserve">. П</w:t>
      </w:r>
      <w:r>
        <w:t xml:space="preserve">ри </w:t>
      </w:r>
      <w:r>
        <w:t xml:space="preserve">повторении</w:t>
      </w:r>
      <w:r>
        <w:t xml:space="preserve"> значений в разных блоках </w:t>
      </w:r>
      <w:r>
        <w:t xml:space="preserve">&lt;</w:t>
      </w:r>
      <w:r>
        <w:t xml:space="preserve">queueItem</w:t>
      </w:r>
      <w:r>
        <w:t xml:space="preserve">&gt;</w:t>
      </w:r>
      <w:r>
        <w:t xml:space="preserve"> </w:t>
      </w:r>
      <w:r>
        <w:t xml:space="preserve">приоритет отдается последнему блоку.</w:t>
      </w:r>
      <w:r>
        <w:t xml:space="preserve"> </w:t>
      </w:r>
      <w:r/>
    </w:p>
    <w:p>
      <w:pPr>
        <w:pStyle w:val="3232"/>
      </w:pPr>
      <w:r>
        <w:t xml:space="preserve">З</w:t>
      </w:r>
      <w:r>
        <w:t xml:space="preserve">адается</w:t>
      </w:r>
      <w:r>
        <w:t xml:space="preserve"> </w:t>
      </w:r>
      <w:r>
        <w:t xml:space="preserve">имя выделенной очереди </w:t>
      </w:r>
      <w:r>
        <w:t xml:space="preserve">&lt;</w:t>
      </w:r>
      <w:r>
        <w:t xml:space="preserve">esmvQueueName</w:t>
      </w:r>
      <w:r>
        <w:t xml:space="preserve">&gt;</w:t>
      </w:r>
      <w:r>
        <w:t xml:space="preserve">, </w:t>
      </w:r>
      <w:r>
        <w:t xml:space="preserve">в которую необходимо поместить сообще</w:t>
      </w:r>
      <w:r>
        <w:t xml:space="preserve">ние при обработке в ЕСМВ.</w:t>
      </w:r>
      <w:r>
        <w:t xml:space="preserve"> Имя очереди рекомендуется задавать по маске </w:t>
      </w:r>
      <w:r>
        <w:t xml:space="preserve">[</w:t>
      </w:r>
      <w:r>
        <w:rPr>
          <w:lang w:val="en-US"/>
        </w:rPr>
        <w:t xml:space="preserve">targetSystemId</w:t>
      </w:r>
      <w:r>
        <w:t xml:space="preserve">]-[</w:t>
      </w:r>
      <w:r>
        <w:rPr>
          <w:lang w:val="en-US"/>
        </w:rPr>
        <w:t xml:space="preserve">senderSystemId</w:t>
      </w:r>
      <w:r>
        <w:t xml:space="preserve">]-[</w:t>
      </w:r>
      <w:r>
        <w:rPr>
          <w:lang w:val="en-US"/>
        </w:rPr>
        <w:t xml:space="preserve">documentType</w:t>
      </w:r>
      <w:r>
        <w:t xml:space="preserve">]</w:t>
      </w:r>
      <w:r>
        <w:t xml:space="preserve">-</w:t>
      </w:r>
      <w:r>
        <w:t xml:space="preserve">[</w:t>
      </w:r>
      <w:r>
        <w:rPr>
          <w:lang w:val="en-US"/>
        </w:rPr>
        <w:t xml:space="preserve">subQueue</w:t>
      </w:r>
      <w:r>
        <w:t xml:space="preserve">], </w:t>
      </w:r>
      <w:r>
        <w:t xml:space="preserve">где</w:t>
      </w:r>
      <w:r>
        <w:t xml:space="preserve"> </w:t>
      </w:r>
      <w:r>
        <w:rPr>
          <w:lang w:val="en-US"/>
        </w:rPr>
        <w:t xml:space="preserve">targetSystemId</w:t>
      </w:r>
      <w:r>
        <w:t xml:space="preserve">, </w:t>
      </w:r>
      <w:r>
        <w:rPr>
          <w:lang w:val="en-US"/>
        </w:rPr>
        <w:t xml:space="preserve">senderSystemId</w:t>
      </w:r>
      <w:r>
        <w:t xml:space="preserve">, </w:t>
      </w:r>
      <w:r>
        <w:rPr>
          <w:lang w:val="en-US"/>
        </w:rPr>
        <w:t xml:space="preserve">documentType</w:t>
      </w:r>
      <w:r>
        <w:t xml:space="preserve"> – </w:t>
      </w:r>
      <w:r>
        <w:t xml:space="preserve">значения</w:t>
      </w:r>
      <w:r>
        <w:t xml:space="preserve"> </w:t>
      </w:r>
      <w:r>
        <w:t xml:space="preserve">тегов</w:t>
      </w:r>
      <w:r>
        <w:t xml:space="preserve"> </w:t>
      </w:r>
      <w:r>
        <w:t xml:space="preserve">из</w:t>
      </w:r>
      <w:r>
        <w:t xml:space="preserve"> </w:t>
      </w:r>
      <w:r>
        <w:t xml:space="preserve">запроса</w:t>
      </w:r>
      <w:r>
        <w:t xml:space="preserve"> </w:t>
      </w:r>
      <w:r>
        <w:rPr>
          <w:lang w:val="en-US"/>
        </w:rPr>
        <w:t xml:space="preserve">transferDocumentRequest</w:t>
      </w:r>
      <w:r>
        <w:t xml:space="preserve">, а </w:t>
      </w:r>
      <w:r>
        <w:rPr>
          <w:lang w:val="en-US"/>
        </w:rPr>
        <w:t xml:space="preserve">subQueue</w:t>
      </w:r>
      <w:r>
        <w:t xml:space="preserve"> – </w:t>
      </w:r>
      <w:r>
        <w:t xml:space="preserve">наименование подпотока, для которого рекомендуется использовать значение вычисленного xpath.</w:t>
      </w:r>
      <w:r/>
    </w:p>
    <w:p>
      <w:pPr>
        <w:pStyle w:val="3232"/>
      </w:pPr>
      <w:r>
        <w:t xml:space="preserve">В</w:t>
      </w:r>
      <w:r>
        <w:t xml:space="preserve"> необязательном теге</w:t>
      </w:r>
      <w:r>
        <w:t xml:space="preserve"> </w:t>
      </w:r>
      <w:r>
        <w:t xml:space="preserve">&lt;</w:t>
      </w:r>
      <w:r>
        <w:t xml:space="preserve">esmvTargetUrl</w:t>
      </w:r>
      <w:r>
        <w:t xml:space="preserve">&gt;</w:t>
      </w:r>
      <w:r>
        <w:t xml:space="preserve"> </w:t>
      </w:r>
      <w:r>
        <w:t xml:space="preserve">можно задать альтернативный адрес доставки при использовании </w:t>
      </w:r>
      <w:r>
        <w:rPr>
          <w:lang w:val="en-US"/>
        </w:rPr>
        <w:t xml:space="preserve">PUSH</w:t>
      </w:r>
      <w:r>
        <w:t xml:space="preserve">-модели ЕСМВ.</w:t>
      </w:r>
      <w:r/>
    </w:p>
    <w:p>
      <w:pPr>
        <w:pStyle w:val="3210"/>
      </w:pPr>
      <w:r>
        <w:t xml:space="preserve">При использовании </w:t>
      </w:r>
      <w:r>
        <w:rPr>
          <w:lang w:val="en-US"/>
        </w:rPr>
        <w:t xml:space="preserve">PULL</w:t>
      </w:r>
      <w:r>
        <w:t xml:space="preserve">-</w:t>
      </w:r>
      <w:r>
        <w:t xml:space="preserve">режима ЕСМВ не обеспечивает вычитку по всем </w:t>
      </w:r>
      <w:r>
        <w:rPr>
          <w:b/>
        </w:rPr>
        <w:t xml:space="preserve">дополнительным</w:t>
      </w:r>
      <w:r>
        <w:t xml:space="preserve"> очередям при использовании запроса на</w:t>
      </w:r>
      <w:r>
        <w:t xml:space="preserve"> предоставление документов</w:t>
      </w:r>
      <w:r>
        <w:t xml:space="preserve"> с указанием типа документа.</w:t>
      </w:r>
      <w:r/>
    </w:p>
    <w:p>
      <w:pPr>
        <w:pStyle w:val="2823"/>
      </w:pPr>
      <w:r/>
      <w:bookmarkStart w:id="173" w:name="_Toc205580112"/>
      <w:r>
        <w:t xml:space="preserve">Требования к ЭП при взаимодействии ИСКК/ИСВК через ЕСМВ</w:t>
      </w:r>
      <w:bookmarkEnd w:id="170"/>
      <w:r/>
      <w:bookmarkEnd w:id="173"/>
      <w:r/>
      <w:r/>
    </w:p>
    <w:p>
      <w:pPr>
        <w:pStyle w:val="3210"/>
      </w:pPr>
      <w:r>
        <w:t xml:space="preserve">Формирование и проверка ЭП ОВ в ЕСМВ производятся путем вызова соответствующих сервисов ПОЮЗД СОБИ ФК.</w:t>
      </w:r>
      <w:r/>
    </w:p>
    <w:p>
      <w:pPr>
        <w:pStyle w:val="3210"/>
      </w:pPr>
      <w:r>
        <w:t xml:space="preserve">ЕСМВ осуществляет формирование (при передаче сообщения от ИСКК до ИСВК) и проверку (при передаче сообщения от ИСВК до ИСКК) ЭП ОВ для элемента </w:t>
      </w:r>
      <w:r>
        <w:rPr>
          <w:lang w:val="en-US"/>
        </w:rPr>
        <w:t xml:space="preserve">Body</w:t>
      </w:r>
      <w:r>
        <w:t xml:space="preserve"> </w:t>
      </w:r>
      <w:r>
        <w:rPr>
          <w:lang w:val="en-US"/>
        </w:rPr>
        <w:t xml:space="preserve">SOAP</w:t>
      </w:r>
      <w:r>
        <w:t xml:space="preserve">-конверта, содержащего Запрос </w:t>
      </w:r>
      <w:r>
        <w:rPr>
          <w:color w:val="000000"/>
          <w:szCs w:val="16"/>
          <w:lang w:val="en-US"/>
        </w:rPr>
        <w:t xml:space="preserve">transferDocumentRequest</w:t>
      </w:r>
      <w:r>
        <w:t xml:space="preserve">.</w:t>
      </w:r>
      <w:r/>
    </w:p>
    <w:p>
      <w:pPr>
        <w:pStyle w:val="3210"/>
      </w:pPr>
      <w:r>
        <w:t xml:space="preserve">ЭП ОВ, сформированная в ЕСМВ или в ИСВК, должна располагаться в заголовке </w:t>
      </w:r>
      <w:r>
        <w:rPr>
          <w:lang w:val="en-US"/>
        </w:rPr>
        <w:t xml:space="preserve">SOAP</w:t>
      </w:r>
      <w:r>
        <w:t xml:space="preserve">-конверта, содержащего Запрос. Пример Запроса с ЭП ОВ приведен в пункте </w:t>
      </w:r>
      <w:r>
        <w:fldChar w:fldCharType="begin"/>
      </w:r>
      <w:r>
        <w:instrText xml:space="preserve"> REF _Ref129953323 \r \h 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 приложения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Формирование и проверка ЭП ОВ в ЕСМВ для Синхронного ответа (transferDocumentResponse) не осуществляются.</w:t>
      </w:r>
      <w:r/>
    </w:p>
    <w:p>
      <w:pPr>
        <w:pStyle w:val="2822"/>
        <w:tabs>
          <w:tab w:val="left" w:pos="3969" w:leader="none"/>
        </w:tabs>
      </w:pPr>
      <w:r/>
      <w:bookmarkStart w:id="174" w:name="_Ref160617193"/>
      <w:r/>
      <w:bookmarkStart w:id="175" w:name="_Toc205580113"/>
      <w:r/>
      <w:bookmarkStart w:id="176" w:name="_Ref157118158"/>
      <w:r/>
      <w:bookmarkStart w:id="177" w:name="_Ref96598879"/>
      <w:r/>
      <w:bookmarkStart w:id="178" w:name="_Ref96618402"/>
      <w:r>
        <w:t xml:space="preserve">Взаимодействие ИС</w:t>
      </w:r>
      <w:r>
        <w:t xml:space="preserve"> Ф</w:t>
      </w:r>
      <w:r>
        <w:t xml:space="preserve">К </w:t>
      </w:r>
      <w:r>
        <w:t xml:space="preserve">с Внешней ИС</w:t>
      </w:r>
      <w:r>
        <w:t xml:space="preserve"> </w:t>
      </w:r>
      <w:r>
        <w:t xml:space="preserve">через ЕСМВ</w:t>
      </w:r>
      <w:bookmarkEnd w:id="174"/>
      <w:r/>
      <w:bookmarkEnd w:id="175"/>
      <w:r/>
      <w:bookmarkEnd w:id="176"/>
      <w:r/>
      <w:r/>
    </w:p>
    <w:p>
      <w:pPr>
        <w:pStyle w:val="3210"/>
      </w:pPr>
      <w:r>
        <w:t xml:space="preserve">Для обеспечения механизма гарантированной доставки</w:t>
      </w:r>
      <w:r>
        <w:t xml:space="preserve">, а также для обеспечения </w:t>
      </w:r>
      <w:r>
        <w:t xml:space="preserve">авторизации</w:t>
      </w:r>
      <w:r>
        <w:t xml:space="preserve"> </w:t>
      </w:r>
      <w:r>
        <w:t xml:space="preserve">внешней системы </w:t>
      </w:r>
      <w:r>
        <w:t xml:space="preserve">в ПОИБ СОБИ</w:t>
      </w:r>
      <w:r>
        <w:t xml:space="preserve"> </w:t>
      </w:r>
      <w:r>
        <w:t xml:space="preserve">ФК </w:t>
      </w:r>
      <w:r>
        <w:t xml:space="preserve">ИС-отправитель должна направить свой Запрос </w:t>
      </w:r>
      <w:r>
        <w:t xml:space="preserve">в</w:t>
      </w:r>
      <w:r>
        <w:t xml:space="preserve"> </w:t>
      </w:r>
      <w:r>
        <w:rPr>
          <w:b/>
        </w:rPr>
        <w:t xml:space="preserve">с</w:t>
      </w:r>
      <w:r>
        <w:rPr>
          <w:b/>
        </w:rPr>
        <w:t xml:space="preserve">ервис приема сообщений от </w:t>
      </w:r>
      <w:r>
        <w:rPr>
          <w:b/>
        </w:rPr>
        <w:t xml:space="preserve">Внешней ИС</w:t>
      </w:r>
      <w:r>
        <w:rPr>
          <w:b/>
        </w:rPr>
        <w:t xml:space="preserve"> </w:t>
      </w:r>
      <w:r>
        <w:rPr>
          <w:b/>
        </w:rPr>
        <w:t xml:space="preserve">с промежуточным хранением сообщений в очереди (с гарантированной доставкой)</w:t>
      </w:r>
      <w:r>
        <w:t xml:space="preserve"> </w:t>
      </w:r>
      <w:r>
        <w:rPr>
          <w:b/>
        </w:rPr>
        <w:t xml:space="preserve">дл</w:t>
      </w:r>
      <w:r>
        <w:rPr>
          <w:b/>
        </w:rPr>
        <w:t xml:space="preserve">я взаимодействия с использовани</w:t>
      </w:r>
      <w:r>
        <w:rPr>
          <w:b/>
        </w:rPr>
        <w:t xml:space="preserve">ем авторизации посредством ПОИБ СОБИ ФК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).</w:t>
      </w:r>
      <w:r/>
    </w:p>
    <w:p>
      <w:pPr>
        <w:pStyle w:val="3210"/>
      </w:pPr>
      <w:r>
        <w:t xml:space="preserve">Для получения ответов от ИС-получателя, а также для получения </w:t>
      </w:r>
      <w:r>
        <w:t xml:space="preserve">К</w:t>
      </w:r>
      <w:r>
        <w:t xml:space="preserve">витанци</w:t>
      </w:r>
      <w:r>
        <w:t xml:space="preserve">и</w:t>
      </w:r>
      <w:r>
        <w:t xml:space="preserve"> </w:t>
      </w:r>
      <w:r>
        <w:t xml:space="preserve">(асинхронного ответа) </w:t>
      </w:r>
      <w:r>
        <w:t xml:space="preserve">о доставке/обработке ИС-отправитель должна направить свой запрос в </w:t>
      </w:r>
      <w:r>
        <w:rPr>
          <w:b/>
        </w:rPr>
        <w:t xml:space="preserve">сервис приема Запроса на предоставление документов из очереди для </w:t>
      </w:r>
      <w:r>
        <w:rPr>
          <w:b/>
        </w:rPr>
        <w:t xml:space="preserve">Внешней ИС</w:t>
      </w:r>
      <w:r>
        <w:rPr>
          <w:b/>
        </w:rPr>
        <w:t xml:space="preserve"> </w:t>
      </w:r>
      <w:r>
        <w:rPr>
          <w:b/>
        </w:rPr>
        <w:t xml:space="preserve">без проверки ЭП</w:t>
      </w:r>
      <w:r>
        <w:rPr>
          <w:b/>
        </w:rPr>
        <w:t xml:space="preserve"> </w:t>
      </w:r>
      <w:r>
        <w:rPr>
          <w:b/>
        </w:rPr>
        <w:t xml:space="preserve">для взаимодействия </w:t>
      </w:r>
      <w:r>
        <w:rPr>
          <w:b/>
        </w:rPr>
        <w:t xml:space="preserve">с использовани</w:t>
      </w:r>
      <w:r>
        <w:rPr>
          <w:b/>
        </w:rPr>
        <w:t xml:space="preserve">ем авторизации посредством ПОИБ СОБИ ФК</w:t>
      </w:r>
      <w:r>
        <w:t xml:space="preserve"> </w:t>
      </w:r>
      <w:r>
        <w:t xml:space="preserve">(табл. </w:t>
      </w:r>
      <w:r>
        <w:fldChar w:fldCharType="begin"/>
      </w:r>
      <w:r>
        <w:instrText xml:space="preserve"> REF _Ref465362318 \h 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).</w:t>
      </w:r>
      <w:r/>
    </w:p>
    <w:p>
      <w:pPr>
        <w:pStyle w:val="3210"/>
      </w:pPr>
      <w:r>
        <w:t xml:space="preserve">Основной сценарий использования данного взаимод</w:t>
      </w:r>
      <w:r>
        <w:t xml:space="preserve">ействия подразумевает </w:t>
      </w:r>
      <w:r>
        <w:t xml:space="preserve">получение запросов</w:t>
      </w:r>
      <w:r>
        <w:t xml:space="preserve"> Внешней ИС</w:t>
      </w:r>
      <w:r>
        <w:t xml:space="preserve"> только посредством </w:t>
      </w:r>
      <w:r>
        <w:rPr>
          <w:lang w:val="en-US"/>
        </w:rPr>
        <w:t xml:space="preserve">PULL</w:t>
      </w:r>
      <w:r>
        <w:t xml:space="preserve">-модели ЕСМВ</w:t>
      </w:r>
      <w:r>
        <w:t xml:space="preserve">.</w:t>
      </w:r>
      <w:r>
        <w:t xml:space="preserve"> </w:t>
      </w:r>
      <w:r/>
    </w:p>
    <w:p>
      <w:pPr>
        <w:keepNext/>
        <w:rPr>
          <w:b/>
          <w:szCs w:val="24"/>
        </w:rPr>
      </w:pPr>
      <w:r>
        <w:rPr>
          <w:b/>
          <w:szCs w:val="24"/>
        </w:rPr>
        <w:t xml:space="preserve">Предусловия:</w:t>
      </w:r>
      <w:r>
        <w:rPr>
          <w:b/>
          <w:szCs w:val="24"/>
        </w:rPr>
      </w:r>
      <w:r>
        <w:rPr>
          <w:b/>
          <w:szCs w:val="24"/>
        </w:rPr>
      </w:r>
    </w:p>
    <w:p>
      <w:pPr>
        <w:pStyle w:val="3254"/>
        <w:numPr>
          <w:ilvl w:val="0"/>
          <w:numId w:val="62"/>
        </w:numPr>
      </w:pPr>
      <w:r>
        <w:rPr>
          <w:szCs w:val="24"/>
        </w:rPr>
        <w:t xml:space="preserve">ИС-получатель (</w:t>
      </w:r>
      <w:r>
        <w:rPr>
          <w:szCs w:val="24"/>
        </w:rPr>
        <w:t xml:space="preserve">ИС</w:t>
      </w:r>
      <w:r>
        <w:rPr>
          <w:szCs w:val="24"/>
        </w:rPr>
        <w:t xml:space="preserve"> Ф</w:t>
      </w:r>
      <w:r>
        <w:rPr>
          <w:szCs w:val="24"/>
        </w:rPr>
        <w:t xml:space="preserve">К) должна зарегистрировать свой вид сведений в ПОИБ СОБИ ФК.</w:t>
      </w:r>
      <w:r/>
    </w:p>
    <w:p>
      <w:pPr>
        <w:pStyle w:val="3254"/>
      </w:pPr>
      <w:r>
        <w:rPr>
          <w:szCs w:val="24"/>
        </w:rPr>
        <w:t xml:space="preserve">Сервис ЕСМВ использует справочник маршрутов ЕСМВ, схема которого приведена в приложении </w:t>
      </w:r>
      <w:r>
        <w:rPr>
          <w:szCs w:val="24"/>
        </w:rPr>
        <w:fldChar w:fldCharType="begin"/>
      </w:r>
      <w:r>
        <w:rPr>
          <w:szCs w:val="24"/>
        </w:rPr>
        <w:instrText xml:space="preserve"> REF _Ref129952896 \h  \* MERGEFORMAT </w:instrText>
      </w:r>
      <w:r>
        <w:rPr>
          <w:szCs w:val="24"/>
        </w:rPr>
        <w:fldChar w:fldCharType="separate"/>
      </w:r>
      <w:r>
        <w:rPr>
          <w:szCs w:val="24"/>
        </w:rPr>
        <w:t xml:space="preserve">4</w:t>
      </w:r>
      <w:r>
        <w:rPr>
          <w:szCs w:val="24"/>
        </w:rPr>
        <w:fldChar w:fldCharType="end"/>
      </w:r>
      <w:r>
        <w:rPr>
          <w:szCs w:val="24"/>
        </w:rPr>
        <w:t xml:space="preserve">. ИС-получатель (ИСКК) формирует свой маршрут</w:t>
      </w:r>
      <w:r>
        <w:rPr>
          <w:szCs w:val="24"/>
        </w:rPr>
        <w:t xml:space="preserve"> для</w:t>
      </w:r>
      <w:r>
        <w:rPr>
          <w:szCs w:val="24"/>
        </w:rPr>
        <w:t xml:space="preserve"> ЕСМВ</w:t>
      </w:r>
      <w:r>
        <w:rPr>
          <w:szCs w:val="24"/>
        </w:rPr>
        <w:t xml:space="preserve"> </w:t>
      </w:r>
      <w:r>
        <w:rPr>
          <w:szCs w:val="24"/>
        </w:rPr>
        <w:t xml:space="preserve">в АРМ ПОИ</w:t>
      </w:r>
      <w:r>
        <w:rPr>
          <w:szCs w:val="24"/>
        </w:rPr>
        <w:t xml:space="preserve"> согласно документу «</w:t>
      </w:r>
      <w:r>
        <w:rPr>
          <w:rFonts w:eastAsia="Calibri"/>
          <w:szCs w:val="22"/>
        </w:rPr>
        <w:t xml:space="preserve">Руководство работников (представителей) участников системы по работе с подсистемой</w:t>
      </w:r>
      <w:r>
        <w:rPr>
          <w:szCs w:val="24"/>
        </w:rPr>
        <w:t xml:space="preserve">»</w:t>
      </w:r>
      <w:r>
        <w:rPr>
          <w:szCs w:val="24"/>
        </w:rPr>
        <w:t xml:space="preserve">.</w:t>
      </w:r>
      <w:r/>
    </w:p>
    <w:p>
      <w:pPr>
        <w:pStyle w:val="3254"/>
      </w:pPr>
      <w:r>
        <w:rPr>
          <w:szCs w:val="24"/>
        </w:rPr>
        <w:t xml:space="preserve">Для </w:t>
      </w:r>
      <w:r>
        <w:rPr>
          <w:szCs w:val="24"/>
        </w:rPr>
        <w:t xml:space="preserve">взаимодействия </w:t>
      </w:r>
      <w:r>
        <w:rPr>
          <w:szCs w:val="24"/>
        </w:rPr>
        <w:t xml:space="preserve">с </w:t>
      </w:r>
      <w:r>
        <w:rPr>
          <w:szCs w:val="24"/>
        </w:rPr>
        <w:t xml:space="preserve">авторизацией</w:t>
      </w:r>
      <w:r>
        <w:rPr>
          <w:szCs w:val="24"/>
        </w:rPr>
        <w:t xml:space="preserve"> </w:t>
      </w:r>
      <w:r>
        <w:rPr>
          <w:szCs w:val="24"/>
        </w:rPr>
        <w:t xml:space="preserve">посредством ПОИБ СОБИ ФК</w:t>
      </w:r>
      <w:r>
        <w:rPr>
          <w:szCs w:val="24"/>
        </w:rPr>
        <w:t xml:space="preserve"> </w:t>
      </w:r>
      <w:r>
        <w:rPr>
          <w:szCs w:val="24"/>
        </w:rPr>
        <w:t xml:space="preserve">все исходящие от </w:t>
      </w:r>
      <w:r>
        <w:rPr>
          <w:szCs w:val="24"/>
        </w:rPr>
        <w:t xml:space="preserve">Внешней ИС</w:t>
      </w:r>
      <w:r>
        <w:rPr>
          <w:szCs w:val="24"/>
        </w:rPr>
        <w:t xml:space="preserve"> запросы должны содержать требуемые </w:t>
      </w:r>
      <w:r>
        <w:rPr>
          <w:szCs w:val="24"/>
          <w:lang w:val="en-US"/>
        </w:rPr>
        <w:t xml:space="preserve">HTTP</w:t>
      </w:r>
      <w:r>
        <w:rPr>
          <w:szCs w:val="24"/>
        </w:rPr>
        <w:t xml:space="preserve">-заголовки.</w:t>
      </w:r>
      <w:r>
        <w:rPr>
          <w:szCs w:val="24"/>
        </w:rPr>
        <w:t xml:space="preserve"> Формат и описание данных заголовков приведены в </w:t>
      </w:r>
      <w:r>
        <w:rPr>
          <w:szCs w:val="24"/>
        </w:rPr>
        <w:t xml:space="preserve">ТФФ</w:t>
      </w:r>
      <w:r>
        <w:rPr>
          <w:szCs w:val="24"/>
        </w:rPr>
        <w:t xml:space="preserve"> ПОИБ СОБИ ФК.</w:t>
      </w:r>
      <w:r/>
    </w:p>
    <w:p>
      <w:pPr>
        <w:pStyle w:val="2823"/>
      </w:pPr>
      <w:r/>
      <w:bookmarkStart w:id="179" w:name="_Toc205580114"/>
      <w:r>
        <w:t xml:space="preserve">Требования к Внешней ИС по обеспечению взаимодействия с ИС ФК</w:t>
      </w:r>
      <w:bookmarkEnd w:id="179"/>
      <w:r/>
      <w:r/>
    </w:p>
    <w:p>
      <w:pPr>
        <w:pStyle w:val="3210"/>
      </w:pPr>
      <w:r>
        <w:t xml:space="preserve">Взаимодействие Внешней ИС с ПОИБ СОБИ ФК</w:t>
      </w:r>
      <w:r>
        <w:t xml:space="preserve"> (без использования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</w:t>
      </w:r>
      <w:r>
        <w:t xml:space="preserve">/ЕСМВ</w:t>
      </w:r>
      <w:r>
        <w:t xml:space="preserve"> (с использованием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</w:t>
      </w:r>
      <w:r>
        <w:t xml:space="preserve"> должно происходить с использованием </w:t>
      </w:r>
      <w:r>
        <w:t xml:space="preserve">TLS-соединений, установленных по российским криптографическим алгоритмам ГОСТ Р 34.11-</w:t>
      </w:r>
      <w:r>
        <w:t xml:space="preserve">2012</w:t>
      </w:r>
      <w:r>
        <w:t xml:space="preserve"> и ГОСТ Р 34.10-2012</w:t>
      </w:r>
      <w:r>
        <w:t xml:space="preserve">.</w:t>
      </w:r>
      <w:r/>
    </w:p>
    <w:p>
      <w:pPr>
        <w:pStyle w:val="3210"/>
      </w:pPr>
      <w:r>
        <w:t xml:space="preserve">При</w:t>
      </w:r>
      <w:r>
        <w:t xml:space="preserve"> использовани</w:t>
      </w:r>
      <w:r>
        <w:t xml:space="preserve">и</w:t>
      </w:r>
      <w:r>
        <w:t xml:space="preserve"> </w:t>
      </w:r>
      <w:r>
        <w:rPr>
          <w:lang w:val="en-US"/>
        </w:rPr>
        <w:t xml:space="preserve">PULL</w:t>
      </w:r>
      <w:r>
        <w:t xml:space="preserve">-режима ЕСМВ </w:t>
      </w:r>
      <w:r>
        <w:t xml:space="preserve">на стороне Внешней ИС </w:t>
      </w:r>
      <w:r>
        <w:t xml:space="preserve">требуется развернуть сервис, взаимодействующий с ЕСМВ в части вычитывания сообщений из топика (очереди) ЕСМВ.</w:t>
      </w:r>
      <w:r/>
    </w:p>
    <w:p>
      <w:pPr>
        <w:pStyle w:val="3234"/>
      </w:pPr>
      <w:r>
        <w:t xml:space="preserve">В случае необходимости заполнения следующих заголовков запроса они должны быть перечислены в </w:t>
      </w:r>
      <w:r>
        <w:rPr>
          <w:lang w:val="en-US"/>
        </w:rPr>
        <w:t xml:space="preserve">HTTP</w:t>
      </w:r>
      <w:r>
        <w:t xml:space="preserve">-заголовке </w:t>
      </w:r>
      <w:r>
        <w:t xml:space="preserve">POIB-HeadersToTarget</w:t>
      </w:r>
      <w:r>
        <w:t xml:space="preserve">, заданном в соответствии с ТФФ ПОИБ СОБИ ФК: </w:t>
      </w:r>
      <w:r/>
    </w:p>
    <w:p>
      <w:pPr>
        <w:pStyle w:val="3226"/>
      </w:pPr>
      <w:r>
        <w:t xml:space="preserve">SOAPAction</w:t>
      </w:r>
      <w:r>
        <w:t xml:space="preserve">;</w:t>
      </w:r>
      <w:r/>
    </w:p>
    <w:p>
      <w:pPr>
        <w:pStyle w:val="3226"/>
        <w:rPr>
          <w:lang w:val="en-US"/>
        </w:rPr>
      </w:pPr>
      <w:r>
        <w:rPr>
          <w:lang w:val="en-US"/>
        </w:rPr>
        <w:t xml:space="preserve">Content-Type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226"/>
        <w:rPr>
          <w:lang w:val="en-US"/>
        </w:rPr>
      </w:pPr>
      <w:r>
        <w:rPr>
          <w:lang w:val="en-US"/>
        </w:rPr>
        <w:t xml:space="preserve">Content-Length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226"/>
        <w:rPr>
          <w:lang w:val="en-US"/>
        </w:rPr>
      </w:pPr>
      <w:r>
        <w:rPr>
          <w:lang w:val="en-US"/>
        </w:rPr>
        <w:t xml:space="preserve">Content-Encoding</w:t>
      </w:r>
      <w:r>
        <w:t xml:space="preserve">;</w:t>
      </w:r>
      <w:r>
        <w:rPr>
          <w:lang w:val="en-US"/>
        </w:rPr>
      </w:r>
      <w:r>
        <w:rPr>
          <w:lang w:val="en-US"/>
        </w:rPr>
      </w:r>
    </w:p>
    <w:p>
      <w:pPr>
        <w:pStyle w:val="3226"/>
      </w:pPr>
      <w:r>
        <w:t xml:space="preserve">MIME-Version</w:t>
      </w:r>
      <w:r>
        <w:t xml:space="preserve">.</w:t>
      </w:r>
      <w:r/>
    </w:p>
    <w:p>
      <w:pPr>
        <w:pStyle w:val="3210"/>
      </w:pPr>
      <w:r>
        <w:t xml:space="preserve">Необходимость указания данных заголовков определяется </w:t>
      </w:r>
      <w:r>
        <w:rPr>
          <w:bCs/>
          <w:szCs w:val="24"/>
        </w:rPr>
        <w:t xml:space="preserve">SOAP-спецификацией</w:t>
      </w:r>
      <w:r>
        <w:rPr>
          <w:bCs/>
          <w:szCs w:val="24"/>
        </w:rPr>
        <w:t xml:space="preserve"> </w:t>
      </w:r>
      <w:r>
        <w:rPr>
          <w:bCs/>
          <w:szCs w:val="24"/>
        </w:rPr>
        <w:t xml:space="preserve">и применением </w:t>
      </w:r>
      <w:r>
        <w:t xml:space="preserve">механизм</w:t>
      </w:r>
      <w:r>
        <w:t xml:space="preserve">а</w:t>
      </w:r>
      <w:r>
        <w:t xml:space="preserve"> MTOM/XOP</w:t>
      </w:r>
      <w:r>
        <w:rPr>
          <w:bCs/>
          <w:szCs w:val="24"/>
        </w:rPr>
        <w:t xml:space="preserve">.</w:t>
      </w:r>
      <w:r/>
    </w:p>
    <w:p>
      <w:pPr>
        <w:pStyle w:val="3234"/>
      </w:pPr>
      <w:r>
        <w:t xml:space="preserve">Внешняя ИС должна обеспечить:</w:t>
      </w:r>
      <w:r/>
    </w:p>
    <w:p>
      <w:pPr>
        <w:pStyle w:val="3226"/>
      </w:pPr>
      <w:r>
        <w:t xml:space="preserve">целостность передаваемого запроса посредством заполнения заголовка </w:t>
      </w:r>
      <w:r>
        <w:rPr>
          <w:color w:val="000000" w:themeColor="text1"/>
          <w:szCs w:val="24"/>
        </w:rPr>
        <w:t xml:space="preserve">POIB-Request-Signature</w:t>
      </w:r>
      <w:r>
        <w:t xml:space="preserve"> согласно ТФФ ПОИБ СОБИ ФК;</w:t>
      </w:r>
      <w:r/>
    </w:p>
    <w:p>
      <w:pPr>
        <w:pStyle w:val="3226"/>
      </w:pPr>
      <w:r>
        <w:t xml:space="preserve">проверку целостности синхронных ответов ЕСМВ, содержащих бизнес-документы, полученных из </w:t>
      </w:r>
      <w:r>
        <w:rPr>
          <w:lang w:val="en-US"/>
        </w:rPr>
        <w:t xml:space="preserve">PULL</w:t>
      </w:r>
      <w:r>
        <w:t xml:space="preserve">-очереди ЕСМВ</w:t>
      </w:r>
      <w:r>
        <w:t xml:space="preserve">, посредством проверки ЭП ОВ </w:t>
      </w:r>
      <w:r>
        <w:t xml:space="preserve">для элемента </w:t>
      </w:r>
      <w:r>
        <w:rPr>
          <w:lang w:val="en-US"/>
        </w:rPr>
        <w:t xml:space="preserve">Body</w:t>
      </w:r>
      <w:r>
        <w:t xml:space="preserve"> </w:t>
      </w:r>
      <w:r>
        <w:rPr>
          <w:lang w:val="en-US"/>
        </w:rPr>
        <w:t xml:space="preserve">SOAP</w:t>
      </w:r>
      <w:r>
        <w:t xml:space="preserve">-конверта, содержащего ответ </w:t>
      </w:r>
      <w:r>
        <w:rPr>
          <w:lang w:val="en-US"/>
        </w:rPr>
        <w:t xml:space="preserve">getMessagesRespons</w:t>
      </w:r>
      <w:r>
        <w:rPr>
          <w:lang w:val="en-US"/>
        </w:rPr>
        <w:t xml:space="preserve">e</w:t>
      </w:r>
      <w:r>
        <w:t xml:space="preserve">.</w:t>
      </w:r>
      <w:r/>
    </w:p>
    <w:p>
      <w:pPr>
        <w:pStyle w:val="2823"/>
      </w:pPr>
      <w:r/>
      <w:bookmarkStart w:id="180" w:name="_Toc205580115"/>
      <w:r>
        <w:t xml:space="preserve">Требования к ИС ФК по обеспечению взаимодействия с ИС ФК</w:t>
      </w:r>
      <w:bookmarkEnd w:id="180"/>
      <w:r/>
      <w:r/>
    </w:p>
    <w:p>
      <w:pPr>
        <w:pStyle w:val="3210"/>
        <w:rPr>
          <w:rFonts w:cs="Arial"/>
          <w:color w:val="000000"/>
          <w:szCs w:val="24"/>
        </w:rPr>
      </w:pPr>
      <w:r>
        <w:t xml:space="preserve">При формировании </w:t>
      </w:r>
      <w:r>
        <w:t xml:space="preserve">всех исходящих запросов</w:t>
      </w:r>
      <w:r>
        <w:t xml:space="preserve"> </w:t>
      </w:r>
      <w:r>
        <w:t xml:space="preserve">ИС</w:t>
      </w:r>
      <w:r>
        <w:rPr>
          <w:rFonts w:cs="Arial"/>
          <w:color w:val="000000"/>
          <w:szCs w:val="24"/>
        </w:rPr>
        <w:t xml:space="preserve"> ФК </w:t>
      </w:r>
      <w:r>
        <w:rPr>
          <w:rFonts w:cs="Arial"/>
          <w:color w:val="000000"/>
          <w:szCs w:val="24"/>
        </w:rPr>
        <w:t xml:space="preserve">должна указывать </w:t>
      </w:r>
      <w:r>
        <w:rPr>
          <w:rFonts w:cs="Arial"/>
          <w:color w:val="000000"/>
          <w:szCs w:val="24"/>
        </w:rPr>
        <w:t xml:space="preserve">в качестве системы получателя </w:t>
      </w:r>
      <w:r>
        <w:rPr>
          <w:rFonts w:cs="Arial"/>
          <w:color w:val="000000"/>
          <w:szCs w:val="24"/>
        </w:rPr>
        <w:t xml:space="preserve">мнемонику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  <w:lang w:val="en-US"/>
        </w:rPr>
        <w:t xml:space="preserve">SOI</w:t>
      </w:r>
      <w:r>
        <w:rPr>
          <w:rFonts w:cs="Arial"/>
          <w:color w:val="000000"/>
          <w:szCs w:val="24"/>
        </w:rPr>
        <w:t xml:space="preserve">, </w:t>
      </w:r>
      <w:r>
        <w:rPr>
          <w:rFonts w:cs="Arial"/>
          <w:color w:val="000000"/>
          <w:szCs w:val="24"/>
        </w:rPr>
        <w:t xml:space="preserve">а </w:t>
      </w:r>
      <w:r>
        <w:rPr>
          <w:rFonts w:cs="Arial"/>
          <w:color w:val="000000"/>
          <w:szCs w:val="24"/>
        </w:rPr>
        <w:t xml:space="preserve">также в теге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rFonts w:cs="Arial"/>
          <w:i/>
          <w:color w:val="000000"/>
          <w:szCs w:val="24"/>
          <w:lang w:val="en-US"/>
        </w:rPr>
        <w:t xml:space="preserve">params</w:t>
      </w:r>
      <w:r>
        <w:rPr>
          <w:rFonts w:cs="Arial"/>
          <w:i/>
          <w:color w:val="000000"/>
          <w:szCs w:val="24"/>
        </w:rPr>
        <w:t xml:space="preserve"> / </w:t>
      </w:r>
      <w:r>
        <w:rPr>
          <w:rFonts w:cs="Arial"/>
          <w:i/>
          <w:color w:val="000000"/>
          <w:szCs w:val="24"/>
          <w:lang w:val="en-US"/>
        </w:rPr>
        <w:t xml:space="preserve">param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блока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rFonts w:cs="Arial"/>
          <w:i/>
          <w:color w:val="000000"/>
          <w:szCs w:val="24"/>
          <w:lang w:val="en-US"/>
        </w:rPr>
        <w:t xml:space="preserve">document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запроса </w:t>
      </w:r>
      <w:r>
        <w:rPr>
          <w:rFonts w:cs="Arial"/>
          <w:color w:val="000000"/>
          <w:szCs w:val="24"/>
          <w:lang w:val="en-US"/>
        </w:rPr>
        <w:t xml:space="preserve">transferDocumentRequest</w:t>
      </w:r>
      <w:r>
        <w:rPr>
          <w:rFonts w:cs="Arial"/>
          <w:color w:val="000000"/>
          <w:szCs w:val="24"/>
        </w:rPr>
        <w:t xml:space="preserve"> заполня</w:t>
      </w:r>
      <w:r>
        <w:rPr>
          <w:rFonts w:cs="Arial"/>
          <w:color w:val="000000"/>
          <w:szCs w:val="24"/>
        </w:rPr>
        <w:t xml:space="preserve">ть</w:t>
      </w:r>
      <w:r>
        <w:rPr>
          <w:rFonts w:cs="Arial"/>
          <w:color w:val="000000"/>
          <w:szCs w:val="24"/>
        </w:rPr>
        <w:t xml:space="preserve"> дополнительный </w:t>
      </w:r>
      <w:r>
        <w:rPr>
          <w:rFonts w:cs="Arial"/>
          <w:color w:val="000000"/>
          <w:szCs w:val="24"/>
        </w:rPr>
        <w:t xml:space="preserve">параметр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i/>
          <w:color w:val="000000"/>
          <w:szCs w:val="24"/>
        </w:rPr>
        <w:t xml:space="preserve">POIB-Request-Target-System-ID </w:t>
      </w:r>
      <w:r>
        <w:rPr>
          <w:rFonts w:cs="Arial"/>
          <w:color w:val="000000"/>
          <w:szCs w:val="24"/>
        </w:rPr>
        <w:t xml:space="preserve">со значением системы получателя в ПОИБ</w:t>
      </w:r>
      <w:r>
        <w:rPr>
          <w:rFonts w:cs="Arial"/>
          <w:color w:val="000000"/>
          <w:szCs w:val="24"/>
        </w:rPr>
        <w:t xml:space="preserve"> СОБИ ФК.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3210"/>
        <w:rPr>
          <w:rFonts w:cs="Arial"/>
          <w:color w:val="000000"/>
          <w:szCs w:val="24"/>
        </w:rPr>
      </w:pPr>
      <w:r>
        <w:rPr>
          <w:rFonts w:cs="Arial"/>
          <w:color w:val="000000"/>
          <w:szCs w:val="24"/>
        </w:rPr>
        <w:t xml:space="preserve">При формировании Квитанции об обработке документа ИС ФК должна обеспечить наличие всех параметров </w:t>
      </w:r>
      <w:r>
        <w:rPr>
          <w:i/>
        </w:rPr>
        <w:t xml:space="preserve">POIB-Request</w:t>
      </w:r>
      <w:r>
        <w:rPr>
          <w:i/>
        </w:rPr>
        <w:t xml:space="preserve">-</w:t>
      </w:r>
      <w:r>
        <w:rPr>
          <w:i/>
        </w:rPr>
        <w:t xml:space="preserve">*</w:t>
      </w:r>
      <w:r>
        <w:t xml:space="preserve">, присутствующих во входящем запросе. Значение параметра </w:t>
      </w:r>
      <w:r>
        <w:rPr>
          <w:i/>
        </w:rPr>
        <w:t xml:space="preserve">POIB-Request-SenderSystem-ID</w:t>
      </w:r>
      <w:r>
        <w:t xml:space="preserve"> </w:t>
      </w:r>
      <w:r>
        <w:t xml:space="preserve">должно быть равно значению параметра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i/>
          <w:color w:val="000000"/>
          <w:szCs w:val="24"/>
        </w:rPr>
        <w:t xml:space="preserve">POIB-Request-Target-System-ID</w:t>
      </w:r>
      <w:r>
        <w:rPr>
          <w:rFonts w:cs="Arial"/>
          <w:color w:val="000000"/>
          <w:szCs w:val="24"/>
        </w:rPr>
        <w:t xml:space="preserve"> входящего </w:t>
      </w:r>
      <w:r>
        <w:rPr>
          <w:rFonts w:cs="Arial"/>
          <w:color w:val="000000"/>
          <w:szCs w:val="24"/>
        </w:rPr>
        <w:t xml:space="preserve">запроса, а п</w:t>
      </w:r>
      <w:r>
        <w:rPr>
          <w:rFonts w:cs="Arial"/>
          <w:color w:val="000000"/>
          <w:szCs w:val="24"/>
        </w:rPr>
        <w:t xml:space="preserve">араметры</w:t>
      </w:r>
      <w:r>
        <w:rPr>
          <w:rFonts w:cs="Arial"/>
          <w:color w:val="000000"/>
          <w:szCs w:val="24"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 </w:t>
      </w:r>
      <w:r>
        <w:rPr>
          <w:i/>
          <w:color w:val="000000"/>
          <w:szCs w:val="24"/>
          <w:lang w:val="en-US"/>
        </w:rPr>
        <w:t xml:space="preserve">POIB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Request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Action</w:t>
      </w:r>
      <w:r>
        <w:rPr>
          <w:i/>
          <w:color w:val="000000"/>
          <w:szCs w:val="24"/>
        </w:rPr>
        <w:t xml:space="preserve">-</w:t>
      </w:r>
      <w:r>
        <w:rPr>
          <w:i/>
          <w:color w:val="000000"/>
          <w:szCs w:val="24"/>
          <w:lang w:val="en-US"/>
        </w:rPr>
        <w:t xml:space="preserve">ID</w:t>
      </w:r>
      <w:r>
        <w:rPr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должны быть продублированы в Квитанции из входящего запроса.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3210"/>
        <w:rPr>
          <w:rFonts w:cs="Arial"/>
          <w:color w:val="000000"/>
          <w:szCs w:val="24"/>
        </w:rPr>
      </w:pPr>
      <w:r>
        <w:rPr>
          <w:rFonts w:cs="Arial"/>
          <w:color w:val="000000"/>
          <w:szCs w:val="24"/>
        </w:rPr>
        <w:t xml:space="preserve">В случае, когда </w:t>
      </w:r>
      <w:r>
        <w:rPr>
          <w:rFonts w:cs="Arial"/>
          <w:color w:val="000000"/>
          <w:szCs w:val="24"/>
        </w:rPr>
        <w:t xml:space="preserve">в запросе </w:t>
      </w:r>
      <w:r>
        <w:rPr>
          <w:rFonts w:cs="Arial"/>
          <w:color w:val="000000"/>
          <w:szCs w:val="24"/>
        </w:rPr>
        <w:t xml:space="preserve">отправляется документ,</w:t>
      </w:r>
      <w:r>
        <w:rPr>
          <w:rFonts w:cs="Arial"/>
          <w:color w:val="000000"/>
          <w:szCs w:val="24"/>
        </w:rPr>
        <w:t xml:space="preserve"> а в маршрутах в блоке </w:t>
      </w:r>
      <w:r>
        <w:rPr>
          <w:rFonts w:cs="Arial"/>
          <w:i/>
          <w:color w:val="000000"/>
          <w:szCs w:val="24"/>
        </w:rPr>
        <w:t xml:space="preserve">&lt;</w:t>
      </w:r>
      <w:r>
        <w:rPr>
          <w:i/>
          <w:lang w:val="en-US"/>
        </w:rPr>
        <w:t xml:space="preserve">poib</w:t>
      </w:r>
      <w:r>
        <w:rPr>
          <w:i/>
        </w:rPr>
        <w:t xml:space="preserve">OutgoingDocumentRules</w:t>
      </w:r>
      <w:r>
        <w:rPr>
          <w:rFonts w:cs="Arial"/>
          <w:i/>
          <w:color w:val="000000"/>
          <w:szCs w:val="24"/>
        </w:rPr>
        <w:t xml:space="preserve">&gt;</w:t>
      </w:r>
      <w:r>
        <w:rPr>
          <w:rFonts w:cs="Arial"/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присутствуе</w:t>
      </w:r>
      <w:r>
        <w:rPr>
          <w:rFonts w:cs="Arial"/>
          <w:color w:val="000000"/>
          <w:szCs w:val="24"/>
        </w:rPr>
        <w:t xml:space="preserve">т более од</w:t>
      </w:r>
      <w:r>
        <w:rPr>
          <w:rFonts w:cs="Arial"/>
          <w:color w:val="000000"/>
          <w:szCs w:val="24"/>
        </w:rPr>
        <w:t xml:space="preserve">н</w:t>
      </w:r>
      <w:r>
        <w:rPr>
          <w:rFonts w:cs="Arial"/>
          <w:color w:val="000000"/>
          <w:szCs w:val="24"/>
        </w:rPr>
        <w:t xml:space="preserve">ого правила с указанием данного документа, </w:t>
      </w:r>
      <w:r>
        <w:rPr>
          <w:rFonts w:cs="Arial"/>
          <w:color w:val="000000"/>
          <w:szCs w:val="24"/>
        </w:rPr>
        <w:t xml:space="preserve">ИС ФК должна заполнить параметры</w:t>
      </w:r>
      <w:r>
        <w:rPr>
          <w:rFonts w:cs="Arial"/>
          <w:color w:val="000000"/>
          <w:szCs w:val="24"/>
        </w:rPr>
        <w:t xml:space="preserve"> </w:t>
      </w:r>
      <w:r>
        <w:rPr>
          <w:i/>
        </w:rPr>
        <w:t xml:space="preserve">POIB-Request-SenderSystem-ID,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RecourceType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</w:t>
      </w:r>
      <w:r>
        <w:rPr>
          <w:i/>
        </w:rPr>
        <w:t xml:space="preserve"> </w:t>
      </w:r>
      <w:r>
        <w:rPr>
          <w:i/>
          <w:lang w:val="en-US"/>
        </w:rPr>
        <w:t xml:space="preserve">POIB</w:t>
      </w:r>
      <w:r>
        <w:rPr>
          <w:i/>
        </w:rPr>
        <w:t xml:space="preserve">-</w:t>
      </w:r>
      <w:r>
        <w:rPr>
          <w:i/>
          <w:lang w:val="en-US"/>
        </w:rPr>
        <w:t xml:space="preserve">Request</w:t>
      </w:r>
      <w:r>
        <w:rPr>
          <w:i/>
        </w:rPr>
        <w:t xml:space="preserve">-</w:t>
      </w:r>
      <w:r>
        <w:rPr>
          <w:i/>
          <w:lang w:val="en-US"/>
        </w:rPr>
        <w:t xml:space="preserve">Recource</w:t>
      </w:r>
      <w:r>
        <w:rPr>
          <w:i/>
        </w:rPr>
        <w:t xml:space="preserve">-</w:t>
      </w:r>
      <w:r>
        <w:rPr>
          <w:i/>
          <w:lang w:val="en-US"/>
        </w:rPr>
        <w:t xml:space="preserve">ID</w:t>
      </w:r>
      <w:r>
        <w:rPr>
          <w:i/>
        </w:rPr>
        <w:t xml:space="preserve">,</w:t>
      </w:r>
      <w:r>
        <w:rPr>
          <w:i/>
        </w:rPr>
        <w:t xml:space="preserve"> </w:t>
      </w:r>
      <w:r>
        <w:rPr>
          <w:i/>
          <w:color w:val="000000"/>
          <w:szCs w:val="24"/>
        </w:rPr>
        <w:t xml:space="preserve">POIB-Request-Action-ID</w:t>
      </w:r>
      <w:r>
        <w:rPr>
          <w:color w:val="000000"/>
          <w:szCs w:val="24"/>
        </w:rPr>
        <w:t xml:space="preserve"> </w:t>
      </w:r>
      <w:r>
        <w:rPr>
          <w:rFonts w:cs="Arial"/>
          <w:color w:val="000000"/>
          <w:szCs w:val="24"/>
        </w:rPr>
        <w:t xml:space="preserve">в целях однозначного определения маршрута исходящего от ИС ФК потока.</w:t>
      </w:r>
      <w:r>
        <w:rPr>
          <w:rFonts w:cs="Arial"/>
          <w:color w:val="000000"/>
          <w:szCs w:val="24"/>
        </w:rPr>
      </w:r>
      <w:r>
        <w:rPr>
          <w:rFonts w:cs="Arial"/>
          <w:color w:val="000000"/>
          <w:szCs w:val="24"/>
        </w:rPr>
      </w:r>
    </w:p>
    <w:p>
      <w:pPr>
        <w:pStyle w:val="2823"/>
      </w:pPr>
      <w:r/>
      <w:bookmarkStart w:id="181" w:name="_Toc205580116"/>
      <w:r>
        <w:t xml:space="preserve">Типовые сценарии взаимодействия по </w:t>
      </w:r>
      <w:r>
        <w:t xml:space="preserve">информационному </w:t>
      </w:r>
      <w:r>
        <w:t xml:space="preserve">обмену </w:t>
      </w:r>
      <w:r>
        <w:t xml:space="preserve">ИС ФК с Внешней ИС через </w:t>
      </w:r>
      <w:r>
        <w:t xml:space="preserve">ЕСМВ</w:t>
      </w:r>
      <w:bookmarkEnd w:id="181"/>
      <w:r/>
      <w:r/>
    </w:p>
    <w:p>
      <w:pPr>
        <w:pStyle w:val="3234"/>
      </w:pPr>
      <w:r>
        <w:t xml:space="preserve">Вид сведений – совокупность объектов обмена по реализации бизнес-процесса. Объектами обмена являются:</w:t>
      </w:r>
      <w:r/>
    </w:p>
    <w:p>
      <w:pPr>
        <w:pStyle w:val="3226"/>
      </w:pPr>
      <w:r>
        <w:t xml:space="preserve">бизнес-документ – может быть представлен в виде бизнес-запроса, бизнес-ответа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ransferDocumentRequest)</w:t>
      </w:r>
      <w:r>
        <w:t xml:space="preserve">;</w:t>
      </w:r>
      <w:r/>
    </w:p>
    <w:p>
      <w:pPr>
        <w:pStyle w:val="3226"/>
      </w:pPr>
      <w:r>
        <w:t xml:space="preserve">квитанции о доставке</w:t>
      </w:r>
      <w:r>
        <w:t xml:space="preserve"> (</w:t>
      </w:r>
      <w:r>
        <w:rPr>
          <w:lang w:val="en-US"/>
        </w:rPr>
        <w:t xml:space="preserve">t</w:t>
      </w:r>
      <w:r>
        <w:t xml:space="preserve">transferDocumentReceipt</w:t>
      </w:r>
      <w:r>
        <w:t xml:space="preserve">)</w:t>
      </w:r>
      <w:r>
        <w:t xml:space="preserve">, </w:t>
      </w:r>
      <w:r/>
    </w:p>
    <w:p>
      <w:pPr>
        <w:pStyle w:val="3226"/>
      </w:pPr>
      <w:r>
        <w:t xml:space="preserve">квитанции об обработке</w:t>
      </w:r>
      <w:r>
        <w:t xml:space="preserve"> 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)</w:t>
      </w:r>
      <w:r>
        <w:t xml:space="preserve">.</w:t>
      </w:r>
      <w:r/>
    </w:p>
    <w:p>
      <w:pPr>
        <w:pStyle w:val="3210"/>
      </w:pPr>
      <w:r>
        <w:t xml:space="preserve">Типовые сценарии взаимодействия по обмену видом сведений состоят из типовых процессов, описанных в соответствующих подпунктах </w:t>
      </w:r>
      <w:r>
        <w:fldChar w:fldCharType="begin"/>
      </w:r>
      <w:r>
        <w:instrText xml:space="preserve"> REF _Ref139550278 \r \h </w:instrText>
      </w:r>
      <w:r>
        <w:fldChar w:fldCharType="separate"/>
      </w:r>
      <w:r>
        <w:t xml:space="preserve">4.5.4.1</w:t>
      </w:r>
      <w:r>
        <w:fldChar w:fldCharType="end"/>
      </w:r>
      <w:r>
        <w:t xml:space="preserve"> </w:t>
      </w:r>
      <w:r>
        <w:t xml:space="preserve">и </w:t>
      </w:r>
      <w:r>
        <w:fldChar w:fldCharType="begin"/>
      </w:r>
      <w:r>
        <w:instrText xml:space="preserve"> REF _Ref160546224 \n \h </w:instrText>
      </w:r>
      <w:r>
        <w:fldChar w:fldCharType="separate"/>
      </w:r>
      <w:r>
        <w:t xml:space="preserve">4.5.4.2</w:t>
      </w:r>
      <w:r>
        <w:fldChar w:fldCharType="end"/>
      </w:r>
      <w:r>
        <w:t xml:space="preserve"> в зависимости от использования или неиспользования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</w:t>
      </w:r>
      <w:r>
        <w:t xml:space="preserve">.</w:t>
      </w:r>
      <w:r/>
    </w:p>
    <w:p>
      <w:pPr>
        <w:pStyle w:val="3234"/>
      </w:pPr>
      <w:r>
        <w:t xml:space="preserve">Типовые сценарии приведены ниже:</w:t>
      </w:r>
      <w:r/>
    </w:p>
    <w:p>
      <w:pPr>
        <w:pStyle w:val="3254"/>
        <w:numPr>
          <w:ilvl w:val="0"/>
          <w:numId w:val="66"/>
        </w:numPr>
      </w:pPr>
      <w:r>
        <w:t xml:space="preserve">Предоставление данных от В</w:t>
      </w:r>
      <w:r>
        <w:t xml:space="preserve">нешней ИС</w:t>
      </w:r>
      <w:r>
        <w:t xml:space="preserve"> в ИС ФК </w:t>
      </w:r>
      <w:r>
        <w:rPr>
          <w:b/>
        </w:rPr>
        <w:t xml:space="preserve">с предоставлением бизнес-ответа</w:t>
      </w:r>
      <w:r>
        <w:t xml:space="preserve">. Алгоритм состоит из следующих последовательных процессов:</w:t>
      </w:r>
      <w:r/>
    </w:p>
    <w:p>
      <w:pPr>
        <w:pStyle w:val="3232"/>
      </w:pPr>
      <w:r>
        <w:t xml:space="preserve">Типовой процесс «Передача документа от </w:t>
      </w:r>
      <w:r>
        <w:t xml:space="preserve">Внешней ИС </w:t>
      </w:r>
      <w:r>
        <w:t xml:space="preserve">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4.5.4.1.1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4.5.4.2.2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Далее типовой процесс «Передача асинхронной к</w:t>
      </w:r>
      <w:r>
        <w:t xml:space="preserve">витанции об обработке от ИС ФК 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4.5.4.1.2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4.5.4.2.3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Для отправки бизнес-ответа далее следует 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4.5.4.1.3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4.5.4.2.4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Далее типовой процесс «Передача асинхронной квитанции об обработке от В</w:t>
      </w:r>
      <w:r>
        <w:t xml:space="preserve">нешней ИС</w:t>
      </w:r>
      <w:r>
        <w:t xml:space="preserve"> в ИС ФК», п. </w:t>
      </w:r>
      <w:r>
        <w:fldChar w:fldCharType="begin"/>
      </w:r>
      <w:r>
        <w:instrText xml:space="preserve"> REF _Ref138089885 \r \h </w:instrText>
      </w:r>
      <w:r>
        <w:fldChar w:fldCharType="separate"/>
      </w:r>
      <w:r>
        <w:t xml:space="preserve">4.5.4.1.4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fldChar w:fldCharType="separate"/>
      </w:r>
      <w:r>
        <w:t xml:space="preserve">4.5.4.2.5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Предоставление</w:t>
      </w:r>
      <w:r>
        <w:t xml:space="preserve"> данных от ИС ФК </w:t>
      </w:r>
      <w:r>
        <w:t xml:space="preserve">во Внешнюю ИС</w:t>
      </w:r>
      <w:r>
        <w:rPr>
          <w:b/>
        </w:rPr>
        <w:t xml:space="preserve"> </w:t>
      </w:r>
      <w:r>
        <w:rPr>
          <w:b/>
        </w:rPr>
        <w:t xml:space="preserve">с предоставлением бизнес-ответа</w:t>
      </w:r>
      <w:r>
        <w:t xml:space="preserve">. Алгоритм состоит из следующих последовательных процессов:</w:t>
      </w:r>
      <w:r/>
    </w:p>
    <w:p>
      <w:pPr>
        <w:pStyle w:val="3232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4.5.4.1.3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4.5.4.2.4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Далее типовой процесс «Передача асинхронной квитанции об обработке </w:t>
      </w:r>
      <w:r>
        <w:t xml:space="preserve">от Внешней ИС </w:t>
      </w:r>
      <w:r>
        <w:t xml:space="preserve">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4.5.4.1.4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4.5.4.2.5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Для отправки бизнес-ответа далее следует типовой процесс «Передача документа </w:t>
      </w:r>
      <w:r>
        <w:t xml:space="preserve">от Внешней ИС</w:t>
      </w:r>
      <w:r>
        <w:t xml:space="preserve"> 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4.5.4.1.1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4.5.4.2.2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4.5.4.1.2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4.5.4.2.3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Предоставление данных </w:t>
      </w:r>
      <w:r>
        <w:t xml:space="preserve">от Внешней ИС</w:t>
      </w:r>
      <w:r>
        <w:t xml:space="preserve"> в ИС ФК без предоставления бизнес-ответа. </w:t>
      </w:r>
      <w:r>
        <w:t xml:space="preserve">Алгоритм</w:t>
      </w:r>
      <w:r>
        <w:t xml:space="preserve"> состоит из следующих последовательных процессов:</w:t>
      </w:r>
      <w:r/>
    </w:p>
    <w:p>
      <w:pPr>
        <w:pStyle w:val="3232"/>
      </w:pPr>
      <w:r>
        <w:t xml:space="preserve">Типовой процесс «Передача документа </w:t>
      </w:r>
      <w:r>
        <w:t xml:space="preserve">от Внешней ИС </w:t>
      </w:r>
      <w:r>
        <w:t xml:space="preserve">в ИС ФК», п. </w:t>
      </w:r>
      <w:r>
        <w:fldChar w:fldCharType="begin"/>
      </w:r>
      <w:r>
        <w:instrText xml:space="preserve"> REF _Ref138089769 \r \h </w:instrText>
      </w:r>
      <w:r>
        <w:instrText xml:space="preserve"> \* MERGEFORMAT </w:instrText>
      </w:r>
      <w:r>
        <w:fldChar w:fldCharType="separate"/>
      </w:r>
      <w:r>
        <w:t xml:space="preserve">4.5.4.1.1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_Ref132990086 \r \h </w:instrText>
      </w:r>
      <w:r>
        <w:instrText xml:space="preserve"> \* MERGEFORMAT </w:instrText>
      </w:r>
      <w:r>
        <w:fldChar w:fldCharType="separate"/>
      </w:r>
      <w:r>
        <w:t xml:space="preserve">4.5.4.2.2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Далее 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_Ref138089815 \r \h </w:instrText>
      </w:r>
      <w:r>
        <w:instrText xml:space="preserve"> \* MERGEFORMAT </w:instrText>
      </w:r>
      <w:r>
        <w:fldChar w:fldCharType="separate"/>
      </w:r>
      <w:r>
        <w:t xml:space="preserve">4.5.4.1.2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_Ref132990090 \r \h </w:instrText>
      </w:r>
      <w:r>
        <w:instrText xml:space="preserve"> \* MERGEFORMAT </w:instrText>
      </w:r>
      <w:r>
        <w:fldChar w:fldCharType="separate"/>
      </w:r>
      <w:r>
        <w:t xml:space="preserve">4.5.4.2.3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Предоставление</w:t>
      </w:r>
      <w:r>
        <w:t xml:space="preserve"> данных от ИС ФК </w:t>
      </w:r>
      <w:r>
        <w:t xml:space="preserve">во Внешнюю ИС </w:t>
      </w:r>
      <w:r>
        <w:t xml:space="preserve">без предоставления бизнес-ответа. Алгоритм состоит из следующих последовательных процессов:</w:t>
      </w:r>
      <w:r/>
    </w:p>
    <w:p>
      <w:pPr>
        <w:pStyle w:val="3232"/>
      </w:pPr>
      <w:r>
        <w:t xml:space="preserve">Типовой процесс «Передача документа от ИС ФК </w:t>
      </w:r>
      <w:r>
        <w:t xml:space="preserve">во Внешнюю ИС</w:t>
      </w:r>
      <w:r>
        <w:t xml:space="preserve">», п. </w:t>
      </w:r>
      <w:r>
        <w:fldChar w:fldCharType="begin"/>
      </w:r>
      <w:r>
        <w:instrText xml:space="preserve"> REF _Ref138089854 \r \h </w:instrText>
      </w:r>
      <w:r>
        <w:instrText xml:space="preserve"> \* MERGEFORMAT </w:instrText>
      </w:r>
      <w:r>
        <w:fldChar w:fldCharType="separate"/>
      </w:r>
      <w:r>
        <w:t xml:space="preserve">4.5.4.1.3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_Ref132990092 \r \h </w:instrText>
      </w:r>
      <w:r>
        <w:instrText xml:space="preserve"> \* MERGEFORMAT </w:instrText>
      </w:r>
      <w:r>
        <w:fldChar w:fldCharType="separate"/>
      </w:r>
      <w:r>
        <w:t xml:space="preserve">4.5.4.2.4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Далее типовой процесс «Передача асинхронной квитанции об обработке </w:t>
      </w:r>
      <w:r>
        <w:t xml:space="preserve">от Внешней ИС</w:t>
      </w:r>
      <w:r>
        <w:t xml:space="preserve"> в ИС ФК», п. </w:t>
      </w:r>
      <w:r>
        <w:fldChar w:fldCharType="begin"/>
      </w:r>
      <w:r>
        <w:instrText xml:space="preserve"> REF _Ref138089885 \r \h </w:instrText>
      </w:r>
      <w:r>
        <w:instrText xml:space="preserve"> \* MERGEFORMAT </w:instrText>
      </w:r>
      <w:r>
        <w:fldChar w:fldCharType="separate"/>
      </w:r>
      <w:r>
        <w:t xml:space="preserve">4.5.4.1.4</w:t>
      </w:r>
      <w:r>
        <w:fldChar w:fldCharType="end"/>
      </w:r>
      <w:r>
        <w:t xml:space="preserve">/</w:t>
      </w:r>
      <w:r>
        <w:fldChar w:fldCharType="begin"/>
      </w:r>
      <w:r>
        <w:instrText xml:space="preserve"> REF _Ref132990094 \r \h </w:instrText>
      </w:r>
      <w:r>
        <w:instrText xml:space="preserve"> \* MERGEFORMAT </w:instrText>
      </w:r>
      <w:r>
        <w:fldChar w:fldCharType="separate"/>
      </w:r>
      <w:r>
        <w:t xml:space="preserve">4.5.4.2.5</w:t>
      </w:r>
      <w:r>
        <w:fldChar w:fldCharType="end"/>
      </w:r>
      <w:r>
        <w:t xml:space="preserve">.</w:t>
      </w:r>
      <w:r/>
    </w:p>
    <w:p>
      <w:pPr>
        <w:pStyle w:val="2823"/>
      </w:pPr>
      <w:r/>
      <w:bookmarkStart w:id="182" w:name="_Ref132989781"/>
      <w:r/>
      <w:bookmarkStart w:id="183" w:name="_Toc205580117"/>
      <w:r>
        <w:t xml:space="preserve">Ти</w:t>
      </w:r>
      <w:r>
        <w:t xml:space="preserve">повые процессы взаимодействия Внешней ИС</w:t>
      </w:r>
      <w:r>
        <w:t xml:space="preserve"> и ИС ФК по передаче документа </w:t>
      </w:r>
      <w:r>
        <w:t xml:space="preserve">через </w:t>
      </w:r>
      <w:r>
        <w:t xml:space="preserve">ЕСМВ</w:t>
      </w:r>
      <w:bookmarkEnd w:id="182"/>
      <w:r/>
      <w:bookmarkEnd w:id="183"/>
      <w:r/>
      <w:r/>
    </w:p>
    <w:p>
      <w:pPr>
        <w:pStyle w:val="3234"/>
      </w:pPr>
      <w:r>
        <w:t xml:space="preserve">Перечень типовых процессов взаимодействия Внешней ИС</w:t>
      </w:r>
      <w:r>
        <w:t xml:space="preserve"> и ИС ФК по передаче документа </w:t>
      </w:r>
      <w:r>
        <w:t xml:space="preserve">через</w:t>
      </w:r>
      <w:r>
        <w:t xml:space="preserve"> ЕСМВ </w:t>
      </w:r>
      <w:r>
        <w:t xml:space="preserve">следующий:</w:t>
      </w:r>
      <w:r/>
    </w:p>
    <w:p>
      <w:pPr>
        <w:pStyle w:val="3254"/>
        <w:numPr>
          <w:ilvl w:val="0"/>
          <w:numId w:val="64"/>
        </w:numPr>
      </w:pPr>
      <w:r>
        <w:t xml:space="preserve">Общий процесс обработки входящего запроса в ЕСМВ (только для взаимодействия с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).</w:t>
      </w:r>
      <w:r/>
    </w:p>
    <w:p>
      <w:pPr>
        <w:pStyle w:val="3254"/>
      </w:pPr>
      <w:r>
        <w:t xml:space="preserve">Передача документа от В</w:t>
      </w:r>
      <w:r>
        <w:t xml:space="preserve">не</w:t>
      </w:r>
      <w:r>
        <w:t xml:space="preserve">шней ИС</w:t>
      </w:r>
      <w:r>
        <w:t xml:space="preserve"> в ИС ФК.</w:t>
      </w:r>
      <w:r/>
    </w:p>
    <w:p>
      <w:pPr>
        <w:pStyle w:val="3254"/>
      </w:pPr>
      <w:r>
        <w:t xml:space="preserve">Передача асинхронной квитанции об обработке от ИС ФК </w:t>
      </w:r>
      <w:r>
        <w:t xml:space="preserve">во Внешнюю ИС</w:t>
      </w:r>
      <w:r>
        <w:t xml:space="preserve">.</w:t>
      </w:r>
      <w:r/>
    </w:p>
    <w:p>
      <w:pPr>
        <w:pStyle w:val="3254"/>
      </w:pPr>
      <w:r>
        <w:t xml:space="preserve">Передача документа от ИС ФК в</w:t>
      </w:r>
      <w:r>
        <w:t xml:space="preserve">о Внешнюю ИС</w:t>
      </w:r>
      <w:r>
        <w:t xml:space="preserve">.</w:t>
      </w:r>
      <w:r/>
    </w:p>
    <w:p>
      <w:pPr>
        <w:pStyle w:val="3254"/>
      </w:pPr>
      <w:r>
        <w:t xml:space="preserve">Передача асинхронной квитанции об обработке </w:t>
      </w:r>
      <w:r>
        <w:t xml:space="preserve">от Вне</w:t>
      </w:r>
      <w:r>
        <w:t xml:space="preserve">шней ИС </w:t>
      </w:r>
      <w:r>
        <w:t xml:space="preserve">в ИС ФК.</w:t>
      </w:r>
      <w:r/>
    </w:p>
    <w:p>
      <w:pPr>
        <w:pStyle w:val="3210"/>
      </w:pPr>
      <w:r>
        <w:t xml:space="preserve">Подробнее типовые сценарии описаны ниже в подпунктах </w:t>
      </w:r>
      <w:r>
        <w:fldChar w:fldCharType="begin"/>
      </w:r>
      <w:r>
        <w:instrText xml:space="preserve"> REF _Ref139550278 \r \h </w:instrText>
      </w:r>
      <w:r>
        <w:instrText xml:space="preserve"> \* MERGEFORMAT </w:instrText>
      </w:r>
      <w:r>
        <w:fldChar w:fldCharType="separate"/>
      </w:r>
      <w:r>
        <w:t xml:space="preserve">4.5.4.1</w:t>
      </w:r>
      <w:r>
        <w:fldChar w:fldCharType="end"/>
      </w:r>
      <w:r>
        <w:t xml:space="preserve"> </w:t>
      </w:r>
      <w:r>
        <w:t xml:space="preserve">и </w:t>
      </w:r>
      <w:r>
        <w:fldChar w:fldCharType="begin"/>
      </w:r>
      <w:r>
        <w:instrText xml:space="preserve"> REF _Ref160546224 \n \h  \* MERGEFORMAT </w:instrText>
      </w:r>
      <w:r>
        <w:fldChar w:fldCharType="separate"/>
      </w:r>
      <w:r>
        <w:t xml:space="preserve">4.5.4.2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Использование 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определяется ИС ФК.</w:t>
      </w:r>
      <w:r/>
    </w:p>
    <w:p>
      <w:pPr>
        <w:pStyle w:val="2824"/>
      </w:pPr>
      <w:r/>
      <w:bookmarkStart w:id="184" w:name="_Ref139550278"/>
      <w:r>
        <w:t xml:space="preserve">Типовые процессы взаимодействия В</w:t>
      </w:r>
      <w:r>
        <w:t xml:space="preserve">нешней И</w:t>
      </w:r>
      <w:r>
        <w:t xml:space="preserve">С и ИС ФК без использования протокола O</w:t>
      </w:r>
      <w:r>
        <w:t xml:space="preserve">a</w:t>
      </w:r>
      <w:r>
        <w:t xml:space="preserve">uth</w:t>
      </w:r>
      <w:bookmarkEnd w:id="184"/>
      <w:r>
        <w:t xml:space="preserve"> 2.0</w:t>
      </w:r>
      <w:r/>
    </w:p>
    <w:p>
      <w:pPr>
        <w:pStyle w:val="2825"/>
      </w:pPr>
      <w:r/>
      <w:bookmarkStart w:id="185" w:name="_Ref138089769"/>
      <w:r>
        <w:t xml:space="preserve">Передача документа от В</w:t>
      </w:r>
      <w:r>
        <w:t xml:space="preserve">нешней И</w:t>
      </w:r>
      <w:r>
        <w:t xml:space="preserve">С в ИС ФК</w:t>
      </w:r>
      <w:bookmarkEnd w:id="185"/>
      <w:r/>
      <w:r/>
    </w:p>
    <w:p>
      <w:r>
        <w:t xml:space="preserve">Типовой процесс «Передача документа от внешней ИС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_Ref160536551 \h </w:instrText>
      </w:r>
      <w:r>
        <w:fldChar w:fldCharType="separate"/>
      </w:r>
      <w:r>
        <w:t xml:space="preserve">13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67"/>
        </w:numPr>
      </w:pPr>
      <w:r>
        <w:t xml:space="preserve">Внешняя ИС формирует и отправляет запрос в ПОИБ</w:t>
      </w:r>
      <w:r>
        <w:t xml:space="preserve"> СОБИ ФК.</w:t>
      </w:r>
      <w:r>
        <w:t xml:space="preserve"> </w:t>
      </w:r>
      <w:r/>
    </w:p>
    <w:p>
      <w:pPr>
        <w:pStyle w:val="3254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</w:t>
      </w:r>
      <w:r>
        <w:t xml:space="preserve">ТФФ</w:t>
      </w:r>
      <w:r>
        <w:t xml:space="preserve"> ПОИБ</w:t>
      </w:r>
      <w:r>
        <w:t xml:space="preserve"> СОБИ ФК</w:t>
      </w:r>
      <w:r>
        <w:t xml:space="preserve">)</w:t>
      </w:r>
      <w:r>
        <w:t xml:space="preserve"> </w:t>
      </w:r>
      <w:r>
        <w:t xml:space="preserve">и передает его в ЕСМВ.</w:t>
      </w:r>
      <w:r/>
    </w:p>
    <w:p>
      <w:pPr>
        <w:pStyle w:val="3254"/>
      </w:pPr>
      <w:r>
        <w:t xml:space="preserve">ЕСМВ получает</w:t>
      </w:r>
      <w:r>
        <w:t xml:space="preserve"> запрос, </w:t>
      </w:r>
      <w:r>
        <w:t xml:space="preserve">проверяет ЭП ПОИБ </w:t>
      </w:r>
      <w:r>
        <w:t xml:space="preserve">СОБИ ФК</w:t>
      </w:r>
      <w:r>
        <w:t xml:space="preserve"> </w:t>
      </w:r>
      <w:r>
        <w:t xml:space="preserve">и производит его доставку в ИС ФК. На базе синхронного ответа формируется квитанция transferDocumentRece</w:t>
      </w:r>
      <w:r>
        <w:rPr>
          <w:lang w:val="en-US"/>
        </w:rPr>
        <w:t xml:space="preserve">i</w:t>
      </w:r>
      <w:r>
        <w:t xml:space="preserve">pt: отправитель – ESMV, получатель – Внешняя ИС.</w:t>
      </w:r>
      <w:r/>
    </w:p>
    <w:p>
      <w:pPr>
        <w:pStyle w:val="3254"/>
      </w:pPr>
      <w:r>
        <w:t xml:space="preserve">Внешняя ИС взаимодействует с ЕСМВ для получения сообщения:</w:t>
      </w:r>
      <w:r/>
    </w:p>
    <w:p>
      <w:pPr>
        <w:pStyle w:val="3232"/>
      </w:pPr>
      <w:r>
        <w:t xml:space="preserve">Внешняя ИС формирует и отправляет запрос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>
        <w:t xml:space="preserve"> </w:t>
      </w:r>
      <w:r/>
    </w:p>
    <w:p>
      <w:pPr>
        <w:pStyle w:val="3232"/>
      </w:pPr>
      <w:r>
        <w:t xml:space="preserve">ЕСМВ извлекает сообщение из очереди и отдает Внешней ИС.</w:t>
      </w:r>
      <w:r/>
    </w:p>
    <w:p>
      <w:pPr>
        <w:pStyle w:val="3232"/>
      </w:pPr>
      <w:r>
        <w:t xml:space="preserve">Внешняя ИС формирует и отправляет зап</w:t>
      </w:r>
      <w:r>
        <w:t xml:space="preserve">рос (уведомление о получении)</w:t>
      </w:r>
      <w:r>
        <w:rPr>
          <w:b/>
          <w:bCs/>
        </w:rPr>
        <w:t xml:space="preserve"> </w:t>
      </w:r>
      <w:r>
        <w:t xml:space="preserve">в ПОИБ</w:t>
      </w:r>
      <w:r>
        <w:t xml:space="preserve"> СОБИ ФК</w:t>
      </w:r>
      <w:r>
        <w:t xml:space="preserve">.</w:t>
      </w:r>
      <w:r/>
    </w:p>
    <w:p>
      <w:pPr>
        <w:pStyle w:val="3232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ТФФ ПОИБ СОБИ ФК)</w:t>
      </w:r>
      <w:r>
        <w:t xml:space="preserve"> </w:t>
      </w:r>
      <w:r>
        <w:t xml:space="preserve">и передает его в ЕСМВ.</w:t>
      </w:r>
      <w:r/>
    </w:p>
    <w:p>
      <w:pPr>
        <w:pStyle w:val="3232"/>
      </w:pPr>
      <w:r>
        <w:t xml:space="preserve">ЕСМВ отмечает извлеченное сообщение из очереди.</w:t>
      </w:r>
      <w:r/>
    </w:p>
    <w:p>
      <w:pPr>
        <w:pStyle w:val="2825"/>
        <w:ind w:left="1276" w:hanging="1276"/>
        <w:tabs>
          <w:tab w:val="clear" w:pos="1008" w:leader="none"/>
        </w:tabs>
      </w:pPr>
      <w:r/>
      <w:bookmarkStart w:id="186" w:name="_Ref138089815"/>
      <w:r>
        <w:t xml:space="preserve">Передача асинхронной квитанции об обработке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</w:t>
      </w:r>
      <w:bookmarkEnd w:id="186"/>
      <w:r/>
      <w:r/>
    </w:p>
    <w:p>
      <w:pPr>
        <w:keepNext/>
      </w:pPr>
      <w:r>
        <w:t xml:space="preserve">Типовой процесс «Передача асинхронной квитанции об обработке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_Ref160536734 \h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68"/>
        </w:numPr>
      </w:pPr>
      <w:r>
        <w:t xml:space="preserve">ИС ФК формирует квитанцию transferDocumentRece</w:t>
      </w:r>
      <w:r>
        <w:rPr>
          <w:lang w:val="en-US"/>
        </w:rPr>
        <w:t xml:space="preserve">i</w:t>
      </w:r>
      <w:r>
        <w:t xml:space="preserve">pt: отправитель – ИС ФК, получатель – Внешняя ИС.</w:t>
      </w:r>
      <w:r/>
    </w:p>
    <w:p>
      <w:pPr>
        <w:pStyle w:val="3254"/>
      </w:pPr>
      <w:r>
        <w:t xml:space="preserve">Внешняя ИС взаимодействует с ЕСМВ для получения сообщения:</w:t>
      </w:r>
      <w:r/>
    </w:p>
    <w:p>
      <w:pPr>
        <w:pStyle w:val="3232"/>
      </w:pPr>
      <w:r>
        <w:t xml:space="preserve">Внешняя ИС формирует и отправляет запрос в ПОИБ</w:t>
      </w:r>
      <w:r>
        <w:t xml:space="preserve"> СОБИ ФК</w:t>
      </w:r>
      <w:r>
        <w:t xml:space="preserve">.</w:t>
      </w:r>
      <w:r/>
    </w:p>
    <w:p>
      <w:pPr>
        <w:pStyle w:val="3232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rPr>
          <w:rFonts w:cs="Arial"/>
        </w:rPr>
        <w:t xml:space="preserve">запрос</w:t>
      </w:r>
      <w:r>
        <w:rPr>
          <w:rFonts w:cs="Arial"/>
        </w:rPr>
        <w:t xml:space="preserve">а</w:t>
      </w:r>
      <w:r>
        <w:rPr>
          <w:rFonts w:cs="Arial"/>
        </w:rPr>
        <w:t xml:space="preserve"> </w:t>
      </w:r>
      <w:r>
        <w:t xml:space="preserve">(см. ТФФ ПОИБ СОБИ ФК)</w:t>
      </w:r>
      <w:r>
        <w:t xml:space="preserve"> и передает его в ЕСМВ.</w:t>
      </w:r>
      <w:r/>
    </w:p>
    <w:p>
      <w:pPr>
        <w:pStyle w:val="3232"/>
      </w:pPr>
      <w:r>
        <w:t xml:space="preserve">ЕСМВ извлекает сообщение из очереди и отдает Внешней ИС.</w:t>
      </w:r>
      <w:r/>
    </w:p>
    <w:p>
      <w:pPr>
        <w:pStyle w:val="3232"/>
      </w:pPr>
      <w:r>
        <w:t xml:space="preserve">Внешняя ИС формирует и отправляет запрос в ПОИБ</w:t>
      </w:r>
      <w:r>
        <w:t xml:space="preserve"> СОБИ ФК</w:t>
      </w:r>
      <w:r>
        <w:t xml:space="preserve">.</w:t>
      </w:r>
      <w:r/>
    </w:p>
    <w:p>
      <w:pPr>
        <w:pStyle w:val="3232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проводит обработку </w:t>
      </w:r>
      <w:r>
        <w:rPr>
          <w:rFonts w:cs="Arial"/>
        </w:rPr>
        <w:t xml:space="preserve">запрос</w:t>
      </w:r>
      <w:r>
        <w:rPr>
          <w:rFonts w:cs="Arial"/>
        </w:rPr>
        <w:t xml:space="preserve">а</w:t>
      </w:r>
      <w:r>
        <w:rPr>
          <w:rFonts w:cs="Arial"/>
        </w:rPr>
        <w:t xml:space="preserve"> </w:t>
      </w:r>
      <w:r>
        <w:t xml:space="preserve">(см. ТФФ ПОИБ СОБИ ФК) и передает его в ЕСМВ.</w:t>
      </w:r>
      <w:r/>
    </w:p>
    <w:p>
      <w:pPr>
        <w:pStyle w:val="3232"/>
      </w:pPr>
      <w:r>
        <w:t xml:space="preserve">ЕСМВ подтверждает извлеченное сообщение из очереди.</w:t>
      </w:r>
      <w:r/>
    </w:p>
    <w:p>
      <w:pPr>
        <w:pStyle w:val="2825"/>
        <w:ind w:left="1276" w:hanging="1276"/>
        <w:tabs>
          <w:tab w:val="clear" w:pos="1008" w:leader="none"/>
        </w:tabs>
      </w:pPr>
      <w:r/>
      <w:bookmarkStart w:id="187" w:name="_Ref138089854"/>
      <w:r>
        <w:t xml:space="preserve">Передача документа от ИС ФК в</w:t>
      </w:r>
      <w:r>
        <w:t xml:space="preserve">о</w:t>
      </w:r>
      <w:r>
        <w:t xml:space="preserve"> В</w:t>
      </w:r>
      <w:r>
        <w:t xml:space="preserve">неш</w:t>
      </w:r>
      <w:r>
        <w:t xml:space="preserve">н</w:t>
      </w:r>
      <w:r>
        <w:t xml:space="preserve">юю И</w:t>
      </w:r>
      <w:r>
        <w:t xml:space="preserve">С</w:t>
      </w:r>
      <w:bookmarkEnd w:id="187"/>
      <w:r/>
      <w:r/>
    </w:p>
    <w:p>
      <w:pPr>
        <w:keepNext/>
      </w:pPr>
      <w:r>
        <w:t xml:space="preserve">Типовой процесс «Передача документа от ИС ФК в</w:t>
      </w:r>
      <w:r>
        <w:t xml:space="preserve">о</w:t>
      </w:r>
      <w:r>
        <w:t xml:space="preserve"> В</w:t>
      </w:r>
      <w:r>
        <w:t xml:space="preserve">нешнюю И</w:t>
      </w:r>
      <w:r>
        <w:t xml:space="preserve">С»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_Ref160536747 \h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69"/>
        </w:numPr>
      </w:pPr>
      <w:r>
        <w:t xml:space="preserve">ИС ФК формирует</w:t>
      </w:r>
      <w:r>
        <w:t xml:space="preserve"> </w:t>
      </w:r>
      <w:r>
        <w:t xml:space="preserve">и отправляет запрос в ЕСМВ.</w:t>
      </w:r>
      <w:r/>
    </w:p>
    <w:p>
      <w:pPr>
        <w:pStyle w:val="3254"/>
      </w:pPr>
      <w:r>
        <w:t xml:space="preserve">ЕСМВ определяет очередь вида сведений и помещает запрос в очередь.</w:t>
      </w:r>
      <w:r/>
    </w:p>
    <w:p>
      <w:pPr>
        <w:pStyle w:val="3254"/>
      </w:pPr>
      <w:r>
        <w:t xml:space="preserve">Внешняя ИС взаимодействует с ЕСМВ для получения сообщения:</w:t>
      </w:r>
      <w:r/>
    </w:p>
    <w:p>
      <w:pPr>
        <w:pStyle w:val="3232"/>
      </w:pPr>
      <w:r>
        <w:t xml:space="preserve">Внешняя ИС формирует и отправляет запрос </w:t>
      </w:r>
      <w:r>
        <w:t xml:space="preserve">в</w:t>
      </w:r>
      <w:r>
        <w:t xml:space="preserve"> ПОИБ</w:t>
      </w:r>
      <w:r>
        <w:t xml:space="preserve"> СОБИ ФК</w:t>
      </w:r>
      <w:r>
        <w:t xml:space="preserve">.</w:t>
      </w:r>
      <w:r/>
    </w:p>
    <w:p>
      <w:pPr>
        <w:pStyle w:val="3232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ТФФ ПОИБ СОБИ ФК) </w:t>
      </w:r>
      <w:r>
        <w:t xml:space="preserve">и передает его в </w:t>
      </w:r>
      <w:r>
        <w:t xml:space="preserve">ЕСМВ.</w:t>
      </w:r>
      <w:r/>
    </w:p>
    <w:p>
      <w:pPr>
        <w:pStyle w:val="3232"/>
      </w:pPr>
      <w:r>
        <w:t xml:space="preserve">ЕСМВ извлекает сообщение из очереди и отдает Внешней ИС.</w:t>
      </w:r>
      <w:r/>
    </w:p>
    <w:p>
      <w:pPr>
        <w:pStyle w:val="3232"/>
      </w:pPr>
      <w:r>
        <w:t xml:space="preserve">Внешняя ИС формирует и отправляет запрос в ПОИБ</w:t>
      </w:r>
      <w:r>
        <w:t xml:space="preserve"> СОБИ ФК</w:t>
      </w:r>
      <w:r>
        <w:t xml:space="preserve">.</w:t>
      </w:r>
      <w:r/>
    </w:p>
    <w:p>
      <w:pPr>
        <w:pStyle w:val="3232"/>
      </w:pPr>
      <w:r>
        <w:t xml:space="preserve">ПОИБ</w:t>
      </w:r>
      <w:r>
        <w:t xml:space="preserve"> СОБИ ФК</w:t>
      </w:r>
      <w:r>
        <w:t xml:space="preserve">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ТФФ ПОИБ СОБИ ФК) </w:t>
      </w:r>
      <w:r>
        <w:t xml:space="preserve">и передает его в ЕСМВ.</w:t>
      </w:r>
      <w:r/>
    </w:p>
    <w:p>
      <w:pPr>
        <w:pStyle w:val="3232"/>
      </w:pPr>
      <w:r>
        <w:t xml:space="preserve">ЕСМВ подтверждает извлеченное сообщение из очереди.</w:t>
      </w:r>
      <w:r/>
    </w:p>
    <w:p>
      <w:pPr>
        <w:pStyle w:val="3232"/>
      </w:pPr>
      <w:r>
        <w:t xml:space="preserve">ЕСМВ формирует квитанцию о доставке.</w:t>
      </w:r>
      <w:r/>
    </w:p>
    <w:p>
      <w:pPr>
        <w:pStyle w:val="3254"/>
      </w:pPr>
      <w:r>
        <w:t xml:space="preserve">ИС ФК получает сообщение из ЕСМВ.</w:t>
      </w:r>
      <w:r/>
    </w:p>
    <w:p>
      <w:pPr>
        <w:pStyle w:val="2825"/>
        <w:ind w:left="1276" w:hanging="1276"/>
        <w:tabs>
          <w:tab w:val="clear" w:pos="1008" w:leader="none"/>
        </w:tabs>
      </w:pPr>
      <w:r/>
      <w:bookmarkStart w:id="188" w:name="_Ref138089885"/>
      <w:r>
        <w:t xml:space="preserve">Передача асинхронной квитанции об обработке от В</w:t>
      </w:r>
      <w:r>
        <w:t xml:space="preserve">нешней И</w:t>
      </w:r>
      <w:r>
        <w:t xml:space="preserve">С в ИС ФК</w:t>
      </w:r>
      <w:bookmarkEnd w:id="188"/>
      <w:r/>
      <w:r/>
    </w:p>
    <w:p>
      <w:pPr>
        <w:keepNext/>
      </w:pPr>
      <w:r>
        <w:t xml:space="preserve">Типовой процесс «Передача асинхронной квитанции об обработке от В</w:t>
      </w:r>
      <w:r>
        <w:t xml:space="preserve">нешней И</w:t>
      </w:r>
      <w:r>
        <w:t xml:space="preserve">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_Ref160536749 \h </w:instrText>
      </w:r>
      <w:r>
        <w:fldChar w:fldCharType="separate"/>
      </w:r>
      <w:r>
        <w:t xml:space="preserve">16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70"/>
        </w:numPr>
      </w:pPr>
      <w:r>
        <w:t xml:space="preserve">Внешняя ИС формирует и отправляет запрос</w:t>
      </w:r>
      <w:r>
        <w:rPr>
          <w:b/>
          <w:bCs/>
        </w:rPr>
        <w:t xml:space="preserve"> </w:t>
      </w:r>
      <w:r>
        <w:t xml:space="preserve">в ПОИБ </w:t>
      </w:r>
      <w:r>
        <w:t xml:space="preserve">СОБИ ФК </w:t>
      </w:r>
      <w:r>
        <w:t xml:space="preserve">для отправки квитанции.</w:t>
      </w:r>
      <w:r/>
    </w:p>
    <w:p>
      <w:pPr>
        <w:pStyle w:val="3254"/>
      </w:pPr>
      <w:r>
        <w:t xml:space="preserve">ПОИБ </w:t>
      </w:r>
      <w:r>
        <w:t xml:space="preserve">СОБИ ФК </w:t>
      </w:r>
      <w:r>
        <w:t xml:space="preserve">проводит обработку </w:t>
      </w:r>
      <w:r>
        <w:t xml:space="preserve">запрос</w:t>
      </w:r>
      <w:r>
        <w:t xml:space="preserve">а</w:t>
      </w:r>
      <w:r>
        <w:t xml:space="preserve"> </w:t>
      </w:r>
      <w:r>
        <w:t xml:space="preserve">(см. </w:t>
      </w:r>
      <w:r>
        <w:t xml:space="preserve">ТФФ</w:t>
      </w:r>
      <w:r>
        <w:t xml:space="preserve"> ПОИБ</w:t>
      </w:r>
      <w:r>
        <w:t xml:space="preserve"> СОБИ ФК</w:t>
      </w:r>
      <w:r>
        <w:t xml:space="preserve">)</w:t>
      </w:r>
      <w:r>
        <w:t xml:space="preserve"> </w:t>
      </w:r>
      <w:r>
        <w:t xml:space="preserve">и передает его в ЕСМВ.</w:t>
      </w:r>
      <w:r/>
    </w:p>
    <w:p>
      <w:pPr>
        <w:pStyle w:val="3254"/>
      </w:pPr>
      <w:r>
        <w:t xml:space="preserve">ЕСМВ получает запрос, проверяет ЭП ПОИБ </w:t>
      </w:r>
      <w:r>
        <w:t xml:space="preserve">СОБИ ФК </w:t>
      </w:r>
      <w:r>
        <w:t xml:space="preserve">и производит его доставку </w:t>
      </w:r>
      <w:r>
        <w:t xml:space="preserve">в </w:t>
      </w:r>
      <w:r>
        <w:t xml:space="preserve">ИС ФК.</w:t>
      </w:r>
      <w:bookmarkStart w:id="189" w:name="_Ref139550283"/>
      <w:r>
        <w:t xml:space="preserve"> </w:t>
      </w:r>
      <w:r/>
    </w:p>
    <w:p>
      <w:pPr>
        <w:pStyle w:val="2824"/>
        <w:ind w:left="862" w:hanging="862"/>
        <w:keepLines w:val="0"/>
      </w:pPr>
      <w:r/>
      <w:bookmarkStart w:id="190" w:name="_Ref160546224"/>
      <w:r>
        <w:t xml:space="preserve">Ти</w:t>
      </w:r>
      <w:r>
        <w:t xml:space="preserve">повые процессы взаимодействия Внешней ИС</w:t>
      </w:r>
      <w:r>
        <w:t xml:space="preserve"> и ИС ФК с использованием протокола O</w:t>
      </w:r>
      <w:r>
        <w:t xml:space="preserve">a</w:t>
      </w:r>
      <w:r>
        <w:t xml:space="preserve">uth</w:t>
      </w:r>
      <w:bookmarkEnd w:id="189"/>
      <w:r>
        <w:t xml:space="preserve"> 2.0</w:t>
      </w:r>
      <w:bookmarkEnd w:id="190"/>
      <w:r/>
      <w:r/>
    </w:p>
    <w:p>
      <w:pPr>
        <w:pStyle w:val="2825"/>
      </w:pPr>
      <w:r/>
      <w:bookmarkStart w:id="191" w:name="_Ref136509473"/>
      <w:r>
        <w:t xml:space="preserve">Общий процесс обработки входящего запроса в ЕСМВ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bookmarkEnd w:id="191"/>
      <w:r>
        <w:t xml:space="preserve"> 2.0</w:t>
      </w:r>
      <w:r/>
    </w:p>
    <w:p>
      <w:pPr>
        <w:pStyle w:val="3210"/>
      </w:pPr>
      <w:r>
        <w:t xml:space="preserve">Общий процесс обработки входящего запроса в ЕСМВ с использованием</w:t>
      </w:r>
      <w:r>
        <w:t xml:space="preserve"> прото</w:t>
      </w:r>
      <w:r>
        <w:t xml:space="preserve">к</w:t>
      </w:r>
      <w:r>
        <w:t xml:space="preserve">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 </w:t>
      </w:r>
      <w:r>
        <w:t xml:space="preserve">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_Ref160536752 \h </w:instrText>
      </w:r>
      <w:r>
        <w:fldChar w:fldCharType="separate"/>
      </w:r>
      <w:r>
        <w:t xml:space="preserve">17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71"/>
        </w:numPr>
      </w:pPr>
      <w:r>
        <w:t xml:space="preserve">При необходимости Внешняя ИС обновляет токен доступа:</w:t>
      </w:r>
      <w:r/>
    </w:p>
    <w:p>
      <w:pPr>
        <w:pStyle w:val="3232"/>
      </w:pPr>
      <w:r>
        <w:t xml:space="preserve">В случае отсутствия токена доступа Внешняя ИС взаимодействует с ПОИБ </w:t>
      </w:r>
      <w:r>
        <w:t xml:space="preserve">СОБИ ФК </w:t>
      </w:r>
      <w:r>
        <w:t xml:space="preserve">для получения токена доступа и токена продления доступа.</w:t>
      </w:r>
      <w:r/>
    </w:p>
    <w:p>
      <w:pPr>
        <w:pStyle w:val="3232"/>
      </w:pPr>
      <w:r>
        <w:t xml:space="preserve">В случае необходимости обновления (продления) токена доступа Внешняя ИС взаимодействует с ПОИБ</w:t>
      </w:r>
      <w:r>
        <w:t xml:space="preserve"> СОБИ ФК</w:t>
      </w:r>
      <w:r>
        <w:t xml:space="preserve"> для обновления токена и токена продления доступа.</w:t>
      </w:r>
      <w:r/>
    </w:p>
    <w:p>
      <w:pPr>
        <w:pStyle w:val="3254"/>
      </w:pPr>
      <w:r>
        <w:t xml:space="preserve">Внешняя ИС взаимодействует с ЕСМВ для отправки запроса:</w:t>
      </w:r>
      <w:r/>
    </w:p>
    <w:p>
      <w:pPr>
        <w:pStyle w:val="3232"/>
      </w:pPr>
      <w:r>
        <w:t xml:space="preserve">Внешняя ИС формирует и отправляет запрос в ЕСМВ</w:t>
      </w:r>
      <w:r>
        <w:t xml:space="preserve">.</w:t>
      </w:r>
      <w:r/>
    </w:p>
    <w:p>
      <w:pPr>
        <w:pStyle w:val="3232"/>
      </w:pPr>
      <w:r>
        <w:t xml:space="preserve">ЕСМВ получает </w:t>
      </w:r>
      <w:r>
        <w:t xml:space="preserve">запрос</w:t>
      </w:r>
      <w:r>
        <w:t xml:space="preserve">,</w:t>
      </w:r>
      <w:r>
        <w:t xml:space="preserve"> прове</w:t>
      </w:r>
      <w:r>
        <w:t xml:space="preserve">ряет ц</w:t>
      </w:r>
      <w:r>
        <w:t xml:space="preserve">елостность данных</w:t>
      </w:r>
      <w:r>
        <w:t xml:space="preserve">.</w:t>
      </w:r>
      <w:r/>
    </w:p>
    <w:p>
      <w:pPr>
        <w:pStyle w:val="3232"/>
      </w:pPr>
      <w:r>
        <w:t xml:space="preserve">ЕСМВ проводит авторизацию посредством ПОИБ</w:t>
      </w:r>
      <w:r>
        <w:t xml:space="preserve"> СОБИ ФК</w:t>
      </w:r>
      <w:r>
        <w:t xml:space="preserve">:</w:t>
      </w:r>
      <w:r/>
    </w:p>
    <w:p>
      <w:pPr>
        <w:pStyle w:val="3257"/>
      </w:pPr>
      <w:r>
        <w:t xml:space="preserve">ЕСМВ формирует запрос для проведения авторизации в ПОИБ</w:t>
      </w:r>
      <w:r>
        <w:t xml:space="preserve"> СОБИ ФК</w:t>
      </w:r>
      <w:r>
        <w:t xml:space="preserve">.</w:t>
      </w:r>
      <w:r/>
    </w:p>
    <w:p>
      <w:pPr>
        <w:pStyle w:val="3257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проверяет целостность зап</w:t>
      </w:r>
      <w:r>
        <w:t xml:space="preserve">роса и проводит аутентификацию д</w:t>
      </w:r>
      <w:r>
        <w:t xml:space="preserve">ополнительных атрибутов, пер</w:t>
      </w:r>
      <w:r>
        <w:t xml:space="preserve">еданных В</w:t>
      </w:r>
      <w:r>
        <w:t xml:space="preserve">нешней ИС.</w:t>
      </w:r>
      <w:r/>
    </w:p>
    <w:p>
      <w:pPr>
        <w:pStyle w:val="3257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формирует ответ и синхронно возвращает его ЕСМВ.</w:t>
      </w:r>
      <w:r/>
    </w:p>
    <w:p>
      <w:pPr>
        <w:pStyle w:val="3257"/>
      </w:pPr>
      <w:r>
        <w:t xml:space="preserve">ЕСМВ в случае возникновения ошибки при вызове в ПОИБ </w:t>
      </w:r>
      <w:r>
        <w:t xml:space="preserve">СОБИ ФК</w:t>
      </w:r>
      <w:r>
        <w:t xml:space="preserve"> </w:t>
      </w:r>
      <w:r>
        <w:t xml:space="preserve">транслирует код ошибки ПОИБ</w:t>
      </w:r>
      <w:r>
        <w:t xml:space="preserve"> </w:t>
      </w:r>
      <w:r>
        <w:t xml:space="preserve">СОБИ ФК</w:t>
      </w:r>
      <w:r>
        <w:t xml:space="preserve">.</w:t>
      </w:r>
      <w:r/>
    </w:p>
    <w:p>
      <w:pPr>
        <w:pStyle w:val="3232"/>
      </w:pPr>
      <w:r>
        <w:t xml:space="preserve">ЕСМВ проводит валидацию токена в ПОИБ</w:t>
      </w:r>
      <w:r>
        <w:t xml:space="preserve"> </w:t>
      </w:r>
      <w:r>
        <w:t xml:space="preserve">СОБИ ФК</w:t>
      </w:r>
      <w:r>
        <w:t xml:space="preserve">:</w:t>
      </w:r>
      <w:r/>
    </w:p>
    <w:p>
      <w:pPr>
        <w:pStyle w:val="3257"/>
      </w:pPr>
      <w:r>
        <w:t xml:space="preserve">ЕСМВ формирует запрос для проведения валидации токена в ПОИБ</w:t>
      </w:r>
      <w:r>
        <w:t xml:space="preserve"> </w:t>
      </w:r>
      <w:r>
        <w:t xml:space="preserve">СОБИ ФК</w:t>
      </w:r>
      <w:r>
        <w:t xml:space="preserve">.</w:t>
      </w:r>
      <w:r/>
    </w:p>
    <w:p>
      <w:pPr>
        <w:pStyle w:val="3257"/>
      </w:pPr>
      <w:r>
        <w:t xml:space="preserve">ПОИБ </w:t>
      </w:r>
      <w:r>
        <w:t xml:space="preserve">СОБИ ФК</w:t>
      </w:r>
      <w:r>
        <w:t xml:space="preserve"> </w:t>
      </w:r>
      <w:r>
        <w:t xml:space="preserve">проверяет целостность запроса и возвращает основные атрибуты для обогащения запроса.</w:t>
      </w:r>
      <w:r/>
    </w:p>
    <w:p>
      <w:pPr>
        <w:pStyle w:val="3257"/>
      </w:pPr>
      <w:r>
        <w:t xml:space="preserve">ЕСМВ в случае возникновения ошибки при вызове в ПОИБ </w:t>
      </w:r>
      <w:r>
        <w:t xml:space="preserve">СОБИ ФК</w:t>
      </w:r>
      <w:r>
        <w:t xml:space="preserve"> </w:t>
      </w:r>
      <w:r>
        <w:t xml:space="preserve">формирует SoapFault, содержащий объяснение ошибки, и транслирует код ошибки </w:t>
      </w:r>
      <w:r>
        <w:t xml:space="preserve">в </w:t>
      </w:r>
      <w:r>
        <w:t xml:space="preserve">ПОИБ</w:t>
      </w:r>
      <w:r>
        <w:t xml:space="preserve"> </w:t>
      </w:r>
      <w:r>
        <w:t xml:space="preserve">СОБИ ФК</w:t>
      </w:r>
      <w:r>
        <w:t xml:space="preserve">.</w:t>
      </w:r>
      <w:r/>
    </w:p>
    <w:p>
      <w:pPr>
        <w:pStyle w:val="3254"/>
      </w:pPr>
      <w:r>
        <w:t xml:space="preserve">ЕСМВ проводит дальнейшую обработку запроса (вне данного процесса) и формирует синхронный ответ.</w:t>
      </w:r>
      <w:r/>
    </w:p>
    <w:p>
      <w:pPr>
        <w:pStyle w:val="2825"/>
      </w:pPr>
      <w:r/>
      <w:bookmarkStart w:id="192" w:name="_Ref132990086"/>
      <w:r>
        <w:t xml:space="preserve">Передача документа от Внешней ИС</w:t>
      </w:r>
      <w:r>
        <w:t xml:space="preserve"> в ИС ФК</w:t>
      </w:r>
      <w:bookmarkEnd w:id="192"/>
      <w:r/>
      <w:r/>
    </w:p>
    <w:p>
      <w:pPr>
        <w:pStyle w:val="3210"/>
      </w:pPr>
      <w:r>
        <w:t xml:space="preserve">Типовой </w:t>
      </w:r>
      <w:r>
        <w:t xml:space="preserve">процесс «Передача документа от В</w:t>
      </w:r>
      <w:r>
        <w:t xml:space="preserve">нешней ИС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_Ref160536754 \h </w:instrText>
      </w:r>
      <w:r>
        <w:fldChar w:fldCharType="separate"/>
      </w:r>
      <w:r>
        <w:t xml:space="preserve">18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73"/>
        </w:numPr>
      </w:pPr>
      <w:r>
        <w:t xml:space="preserve">Внешняя ИС взаимодействует с ЕСМВ для отправки </w:t>
      </w:r>
      <w:r>
        <w:t xml:space="preserve">запроса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ЕСМВ проводит сверку с правилами маршрутизации </w:t>
      </w:r>
      <w:r>
        <w:t xml:space="preserve">запроса</w:t>
      </w:r>
      <w:r>
        <w:t xml:space="preserve"> и определяет очередь для размещения сообщения.</w:t>
      </w:r>
      <w:r/>
    </w:p>
    <w:p>
      <w:pPr>
        <w:pStyle w:val="3254"/>
      </w:pPr>
      <w:r>
        <w:t xml:space="preserve">ЕСМВ производит доставку </w:t>
      </w:r>
      <w:r>
        <w:t xml:space="preserve">запроса </w:t>
      </w:r>
      <w:r>
        <w:t xml:space="preserve">в ИС ФК. На базе синхронного ответа формируется квитанция transferDocumentRece</w:t>
      </w:r>
      <w:r>
        <w:rPr>
          <w:lang w:val="en-US"/>
        </w:rPr>
        <w:t xml:space="preserve">i</w:t>
      </w:r>
      <w:r>
        <w:t xml:space="preserve">pt: отправитель – ESMV, получатель – Внешняя ИС.</w:t>
      </w:r>
      <w:r/>
    </w:p>
    <w:p>
      <w:pPr>
        <w:pStyle w:val="3254"/>
      </w:pPr>
      <w:r>
        <w:t xml:space="preserve">Внешняя ИС взаимодействует с ЕСМВ для получения </w:t>
      </w:r>
      <w:r>
        <w:t xml:space="preserve">запроса</w:t>
      </w:r>
      <w:r>
        <w:t xml:space="preserve"> </w:t>
      </w:r>
      <w:r>
        <w:t xml:space="preserve">(</w:t>
      </w:r>
      <w:r>
        <w:t xml:space="preserve">квитанции</w:t>
      </w:r>
      <w:r>
        <w:t xml:space="preserve">)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Внешняя ИС взаимодействует с ЕСМВ для подтверждения получения </w:t>
      </w:r>
      <w:r>
        <w:t xml:space="preserve">запроса</w:t>
      </w:r>
      <w:r>
        <w:t xml:space="preserve"> </w:t>
      </w:r>
      <w:r>
        <w:t xml:space="preserve">(</w:t>
      </w:r>
      <w:r>
        <w:t xml:space="preserve">квитанции</w:t>
      </w:r>
      <w:r>
        <w:t xml:space="preserve">)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2825"/>
      </w:pPr>
      <w:r/>
      <w:bookmarkStart w:id="193" w:name="_Ref132990090"/>
      <w:r>
        <w:t xml:space="preserve">Передача асинхронной квитанции об обработке от ИС ФК в</w:t>
      </w:r>
      <w:r>
        <w:t xml:space="preserve">о</w:t>
      </w:r>
      <w:r>
        <w:t xml:space="preserve"> В</w:t>
      </w:r>
      <w:bookmarkEnd w:id="193"/>
      <w:r>
        <w:t xml:space="preserve">нешнюю ИС</w:t>
      </w:r>
      <w:r/>
    </w:p>
    <w:p>
      <w:pPr>
        <w:keepNext/>
      </w:pPr>
      <w:r>
        <w:t xml:space="preserve">Типовой процесс «Передача асинхронной квитанции об обработке от ИС ФК </w:t>
      </w:r>
      <w:r>
        <w:t xml:space="preserve">во Внешнюю ИС</w:t>
      </w:r>
      <w:r>
        <w:t xml:space="preserve">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_Ref160536755 \h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74"/>
        </w:numPr>
      </w:pPr>
      <w:r>
        <w:t xml:space="preserve">ИС ФК формирует квитанцию transferDocumentRece</w:t>
      </w:r>
      <w:r>
        <w:rPr>
          <w:lang w:val="en-US"/>
        </w:rPr>
        <w:t xml:space="preserve">i</w:t>
      </w:r>
      <w:r>
        <w:t xml:space="preserve">pt: отправитель – ИС ФК, получатель – Внешняя ИС.</w:t>
      </w:r>
      <w:r/>
    </w:p>
    <w:p>
      <w:pPr>
        <w:pStyle w:val="3254"/>
      </w:pPr>
      <w:r>
        <w:t xml:space="preserve">Внешняя ИС взаимодействует с ЕСМВ для получения </w:t>
      </w:r>
      <w:r>
        <w:t xml:space="preserve">запроса</w:t>
      </w:r>
      <w:r>
        <w:t xml:space="preserve"> по алгоритму, указанному в разделе </w:t>
      </w:r>
      <w:r>
        <w:fldChar w:fldCharType="begin"/>
      </w:r>
      <w:r>
        <w:instrText xml:space="preserve"> REF _Ref136509473 \r \h 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, с указанием значений за</w:t>
      </w:r>
      <w:r>
        <w:t xml:space="preserve">головков согласно настроенному в</w:t>
      </w:r>
      <w:r>
        <w:t xml:space="preserve">иду сведений.</w:t>
      </w:r>
      <w:r/>
    </w:p>
    <w:p>
      <w:pPr>
        <w:pStyle w:val="2825"/>
      </w:pPr>
      <w:r/>
      <w:bookmarkStart w:id="194" w:name="_Ref132990092"/>
      <w:r>
        <w:t xml:space="preserve">Передача документа от ИС ФК </w:t>
      </w:r>
      <w:bookmarkEnd w:id="194"/>
      <w:r>
        <w:t xml:space="preserve">в</w:t>
      </w:r>
      <w:r>
        <w:t xml:space="preserve">о</w:t>
      </w:r>
      <w:r>
        <w:t xml:space="preserve"> В</w:t>
      </w:r>
      <w:r>
        <w:t xml:space="preserve">нешнюю ИС</w:t>
      </w:r>
      <w:r/>
    </w:p>
    <w:p>
      <w:pPr>
        <w:pStyle w:val="3210"/>
      </w:pPr>
      <w:r>
        <w:t xml:space="preserve">Типовой процесс «Передача документа от ИС ФК </w:t>
      </w:r>
      <w:r>
        <w:t xml:space="preserve">в</w:t>
      </w:r>
      <w:r>
        <w:t xml:space="preserve">о</w:t>
      </w:r>
      <w:r>
        <w:t xml:space="preserve"> В</w:t>
      </w:r>
      <w:r>
        <w:t xml:space="preserve">нешнюю ИС</w:t>
      </w:r>
      <w:r>
        <w:t xml:space="preserve">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_Ref160536757 \h </w:instrText>
      </w:r>
      <w:r>
        <w:instrText xml:space="preserve">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75"/>
        </w:numPr>
      </w:pPr>
      <w:r>
        <w:t xml:space="preserve">ИС ФК формирует запрос и отправляет документ в ЕСМВ для доставки во Внешнюю ИС.</w:t>
      </w:r>
      <w:r/>
    </w:p>
    <w:p>
      <w:pPr>
        <w:pStyle w:val="3254"/>
      </w:pPr>
      <w:r>
        <w:t xml:space="preserve">ЕСМВ формирует наименование очереди на основании вида сведений ПОИБ </w:t>
      </w:r>
      <w:r>
        <w:t xml:space="preserve">СОБИ ФК </w:t>
      </w:r>
      <w:r>
        <w:t xml:space="preserve">и перенаправляет запрос в очередь вида сведений Внешней ИС.</w:t>
      </w:r>
      <w:r/>
    </w:p>
    <w:p>
      <w:pPr>
        <w:pStyle w:val="3254"/>
      </w:pPr>
      <w:r>
        <w:t xml:space="preserve">ИС ФК формирует и отправляет запрос в ЕСМВ</w:t>
      </w:r>
      <w:r>
        <w:t xml:space="preserve">.</w:t>
      </w:r>
      <w:r/>
    </w:p>
    <w:p>
      <w:pPr>
        <w:pStyle w:val="3254"/>
      </w:pPr>
      <w:r>
        <w:t xml:space="preserve">ЕСМВ определяет очередь вида сведений и помещает запрос в очередь.</w:t>
      </w:r>
      <w:r/>
    </w:p>
    <w:p>
      <w:pPr>
        <w:pStyle w:val="3254"/>
      </w:pPr>
      <w:r>
        <w:t xml:space="preserve">Внешняя ИС взаимодействует с ЕСМВ для получения </w:t>
      </w:r>
      <w:r>
        <w:t xml:space="preserve">запроса </w:t>
      </w:r>
      <w:r>
        <w:t xml:space="preserve">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ЕСМВ формирует квитанцию о доставке.</w:t>
      </w:r>
      <w:r/>
    </w:p>
    <w:p>
      <w:pPr>
        <w:pStyle w:val="3254"/>
      </w:pPr>
      <w:r>
        <w:t xml:space="preserve">ИС ФК получает </w:t>
      </w:r>
      <w:r>
        <w:t xml:space="preserve">запрос (квитанцию о доставке)</w:t>
      </w:r>
      <w:r>
        <w:t xml:space="preserve"> </w:t>
      </w:r>
      <w:r>
        <w:t xml:space="preserve">от</w:t>
      </w:r>
      <w:r>
        <w:t xml:space="preserve"> ЕСМВ.</w:t>
      </w:r>
      <w:r/>
    </w:p>
    <w:p>
      <w:pPr>
        <w:pStyle w:val="2825"/>
      </w:pPr>
      <w:r/>
      <w:bookmarkStart w:id="195" w:name="_Ref132990094"/>
      <w:r>
        <w:t xml:space="preserve">Передача асинхронной квитанции об обработке от В</w:t>
      </w:r>
      <w:r>
        <w:t xml:space="preserve">нешней И</w:t>
      </w:r>
      <w:r>
        <w:t xml:space="preserve">С в ИС ФК</w:t>
      </w:r>
      <w:bookmarkEnd w:id="195"/>
      <w:r/>
      <w:r/>
    </w:p>
    <w:p>
      <w:pPr>
        <w:keepNext/>
      </w:pPr>
      <w:r>
        <w:t xml:space="preserve">Типовой процесс «Передача асинхронной квитанции об обработке от В</w:t>
      </w:r>
      <w:r>
        <w:t xml:space="preserve">нешней И</w:t>
      </w:r>
      <w:r>
        <w:t xml:space="preserve">С в ИС ФК» 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_Ref160536760 \h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76"/>
        </w:numPr>
      </w:pPr>
      <w:r>
        <w:t xml:space="preserve">Внешняя ИС формирует и отправляет запрос в ЕСМВ для отправки квитанции по алгоритму, указанному в разделе </w:t>
      </w:r>
      <w:r>
        <w:fldChar w:fldCharType="begin"/>
      </w:r>
      <w:r>
        <w:instrText xml:space="preserve"> REF _Ref136509473 \r \h </w:instrText>
      </w:r>
      <w:r>
        <w:instrText xml:space="preserve"> \* MERGEFORMAT </w:instrText>
      </w:r>
      <w:r>
        <w:fldChar w:fldCharType="separate"/>
      </w:r>
      <w:r>
        <w:t xml:space="preserve">4.5.4.2.1</w:t>
      </w:r>
      <w:r>
        <w:fldChar w:fldCharType="end"/>
      </w:r>
      <w:r>
        <w:t xml:space="preserve">.</w:t>
      </w:r>
      <w:r/>
    </w:p>
    <w:p>
      <w:pPr>
        <w:pStyle w:val="3254"/>
      </w:pPr>
      <w:r>
        <w:t xml:space="preserve">ЕСМВ получает запрос и производит его доставку </w:t>
      </w:r>
      <w:r>
        <w:t xml:space="preserve">до </w:t>
      </w:r>
      <w:r>
        <w:t xml:space="preserve">ИС ФК.</w:t>
      </w:r>
      <w:r/>
    </w:p>
    <w:p>
      <w:pPr>
        <w:pStyle w:val="2822"/>
      </w:pPr>
      <w:r/>
      <w:bookmarkStart w:id="196" w:name="_Toc205580118"/>
      <w:r/>
      <w:bookmarkEnd w:id="177"/>
      <w:r/>
      <w:bookmarkEnd w:id="178"/>
      <w:r>
        <w:t xml:space="preserve">Кодировка сообщений</w:t>
      </w:r>
      <w:bookmarkEnd w:id="196"/>
      <w:r/>
      <w:r/>
    </w:p>
    <w:p>
      <w:pPr>
        <w:pStyle w:val="3210"/>
      </w:pPr>
      <w:r>
        <w:t xml:space="preserve">Особенности кодировки бизнес-данных приведены в документации соответствующих систем. Для внешнего взаимодействия используется стандарт кодировки текста utf-8.</w:t>
      </w:r>
      <w:r/>
    </w:p>
    <w:p>
      <w:pPr>
        <w:pStyle w:val="2821"/>
      </w:pPr>
      <w:r/>
      <w:bookmarkStart w:id="197" w:name="_Toc126594167"/>
      <w:r/>
      <w:bookmarkStart w:id="198" w:name="_Ref160617136"/>
      <w:r/>
      <w:bookmarkStart w:id="199" w:name="_Toc205580119"/>
      <w:r/>
      <w:bookmarkStart w:id="200" w:name="_Ref464483390"/>
      <w:r/>
      <w:bookmarkStart w:id="201" w:name="_Ref515618147"/>
      <w:r/>
      <w:bookmarkStart w:id="202" w:name="_Ref521681471"/>
      <w:r/>
      <w:bookmarkStart w:id="203" w:name="_Hlk389049783"/>
      <w:r/>
      <w:bookmarkStart w:id="204" w:name="_Hlk389827075"/>
      <w:r/>
      <w:bookmarkStart w:id="205" w:name="_Toc277091769"/>
      <w:r/>
      <w:bookmarkStart w:id="206" w:name="_Hlk387741610"/>
      <w:r/>
      <w:bookmarkEnd w:id="197"/>
      <w:r>
        <w:t xml:space="preserve">Описание способов обмена </w:t>
      </w:r>
      <w:r>
        <w:t xml:space="preserve">по технологии </w:t>
      </w:r>
      <w:r>
        <w:t xml:space="preserve">REST</w:t>
      </w:r>
      <w:bookmarkEnd w:id="198"/>
      <w:r/>
      <w:bookmarkEnd w:id="199"/>
      <w:r/>
      <w:r/>
    </w:p>
    <w:p>
      <w:pPr>
        <w:pStyle w:val="3210"/>
      </w:pPr>
      <w:r>
        <w:t xml:space="preserve">Для обеспечения взаимодействия между подсистемами ГИИС ЭБ и </w:t>
      </w:r>
      <w:r>
        <w:t xml:space="preserve">прочими информационными системами</w:t>
      </w:r>
      <w:r>
        <w:t xml:space="preserve"> </w:t>
      </w:r>
      <w:r>
        <w:t xml:space="preserve">возможно использование</w:t>
      </w:r>
      <w:r>
        <w:t xml:space="preserve"> </w:t>
      </w:r>
      <w:r>
        <w:rPr>
          <w:lang w:val="en-US"/>
        </w:rPr>
        <w:t xml:space="preserve">REST</w:t>
      </w:r>
      <w:r>
        <w:t xml:space="preserve">-сервис</w:t>
      </w:r>
      <w:r>
        <w:t xml:space="preserve">а</w:t>
      </w:r>
      <w:r>
        <w:t xml:space="preserve"> ЕСМВ.</w:t>
      </w:r>
      <w:r/>
    </w:p>
    <w:p>
      <w:pPr>
        <w:pStyle w:val="3210"/>
      </w:pPr>
      <w:r>
        <w:rPr>
          <w:lang w:val="en-US"/>
        </w:rPr>
        <w:t xml:space="preserve">REST</w:t>
      </w:r>
      <w:r>
        <w:t xml:space="preserve">-сервис ЕСМВ является сервисом синхронного взаимодействия.</w:t>
      </w:r>
      <w:r>
        <w:t xml:space="preserve"> Процесс авторизации ИС всегда включен в алгоритм.</w:t>
      </w:r>
      <w:r/>
    </w:p>
    <w:p>
      <w:pPr>
        <w:pStyle w:val="3234"/>
      </w:pPr>
      <w:r>
        <w:t xml:space="preserve">А</w:t>
      </w:r>
      <w:r>
        <w:t xml:space="preserve">дрес</w:t>
      </w:r>
      <w:r>
        <w:t xml:space="preserve"> </w:t>
      </w:r>
      <w:r>
        <w:rPr>
          <w:lang w:val="en-US"/>
        </w:rPr>
        <w:t xml:space="preserve">REST</w:t>
      </w:r>
      <w:r>
        <w:t xml:space="preserve">-сервиса ЕСМВ </w:t>
      </w:r>
      <w:r>
        <w:t xml:space="preserve">формируется по маске: </w:t>
      </w:r>
      <w:r>
        <w:t xml:space="preserve">http://&lt;host:port&gt;/&lt;Target-System-Id&gt;/&lt;document-Type&gt;&lt;path&gt;</w:t>
      </w:r>
      <w:r>
        <w:t xml:space="preserve">, где</w:t>
      </w:r>
      <w:r>
        <w:t xml:space="preserve">:</w:t>
      </w:r>
      <w:r>
        <w:t xml:space="preserve"> </w:t>
      </w:r>
      <w:r/>
    </w:p>
    <w:p>
      <w:pPr>
        <w:pStyle w:val="3226"/>
      </w:pPr>
      <w:r>
        <w:rPr>
          <w:lang w:val="en-US"/>
        </w:rPr>
        <w:t xml:space="preserve">host</w:t>
      </w:r>
      <w:r>
        <w:t xml:space="preserve">:</w:t>
      </w:r>
      <w:r>
        <w:rPr>
          <w:lang w:val="en-US"/>
        </w:rPr>
        <w:t xml:space="preserve">port</w:t>
      </w:r>
      <w:r>
        <w:t xml:space="preserve"> – хост и порт площадки (среды)</w:t>
      </w:r>
      <w:r>
        <w:t xml:space="preserve">, на которой размещен</w:t>
      </w:r>
      <w:r>
        <w:t xml:space="preserve"> сервис;</w:t>
      </w:r>
      <w:r/>
    </w:p>
    <w:p>
      <w:pPr>
        <w:pStyle w:val="3226"/>
        <w:rPr>
          <w:szCs w:val="24"/>
        </w:rPr>
      </w:pPr>
      <w:r>
        <w:rPr>
          <w:szCs w:val="24"/>
          <w:lang w:val="en-US"/>
        </w:rPr>
        <w:t xml:space="preserve">Target</w:t>
      </w:r>
      <w:r>
        <w:rPr>
          <w:szCs w:val="24"/>
        </w:rPr>
        <w:t xml:space="preserve">-</w:t>
      </w:r>
      <w:r>
        <w:rPr>
          <w:szCs w:val="24"/>
          <w:lang w:val="en-US"/>
        </w:rPr>
        <w:t xml:space="preserve">System</w:t>
      </w:r>
      <w:r>
        <w:rPr>
          <w:szCs w:val="24"/>
        </w:rPr>
        <w:t xml:space="preserve">-</w:t>
      </w:r>
      <w:r>
        <w:rPr>
          <w:szCs w:val="24"/>
          <w:lang w:val="en-US"/>
        </w:rPr>
        <w:t xml:space="preserve">Id</w:t>
      </w:r>
      <w:r>
        <w:rPr>
          <w:szCs w:val="24"/>
        </w:rPr>
        <w:t xml:space="preserve"> – </w:t>
      </w:r>
      <w:r>
        <w:rPr>
          <w:szCs w:val="24"/>
          <w:lang w:eastAsia="en-US"/>
        </w:rPr>
        <w:t xml:space="preserve">идентификатор ИС-получателя</w:t>
      </w:r>
      <w:r>
        <w:rPr>
          <w:szCs w:val="24"/>
          <w:lang w:eastAsia="en-US"/>
        </w:rPr>
        <w:t xml:space="preserve"> в соответствии со справочником маршрутов </w:t>
      </w:r>
      <w:r>
        <w:t xml:space="preserve">ЕСМВ</w:t>
      </w:r>
      <w:r>
        <w:rPr>
          <w:szCs w:val="24"/>
          <w:lang w:eastAsia="en-US"/>
        </w:rPr>
        <w:t xml:space="preserve">;</w:t>
      </w:r>
      <w:r>
        <w:rPr>
          <w:szCs w:val="24"/>
        </w:rPr>
      </w:r>
      <w:r>
        <w:rPr>
          <w:szCs w:val="24"/>
        </w:rPr>
      </w:r>
    </w:p>
    <w:p>
      <w:pPr>
        <w:pStyle w:val="3226"/>
      </w:pPr>
      <w:r>
        <w:rPr>
          <w:lang w:val="en-US"/>
        </w:rPr>
        <w:t xml:space="preserve">D</w:t>
      </w:r>
      <w:r>
        <w:rPr>
          <w:lang w:val="en-US"/>
        </w:rPr>
        <w:t xml:space="preserve">ocument</w:t>
      </w:r>
      <w:r>
        <w:t xml:space="preserve">-</w:t>
      </w:r>
      <w:r>
        <w:rPr>
          <w:lang w:val="en-US"/>
        </w:rPr>
        <w:t xml:space="preserve">Type</w:t>
      </w:r>
      <w:r>
        <w:t xml:space="preserve"> – тип передаваемого документа; </w:t>
      </w:r>
      <w:r/>
    </w:p>
    <w:p>
      <w:pPr>
        <w:pStyle w:val="3226"/>
      </w:pPr>
      <w:r>
        <w:t xml:space="preserve">p</w:t>
      </w:r>
      <w:r>
        <w:t xml:space="preserve">ath</w:t>
      </w:r>
      <w:r>
        <w:t xml:space="preserve"> – </w:t>
      </w:r>
      <w:r>
        <w:t xml:space="preserve">дополнительные параметры (необязательный атрибут)</w:t>
      </w:r>
      <w:r>
        <w:t xml:space="preserve">.</w:t>
      </w:r>
      <w:r/>
    </w:p>
    <w:p>
      <w:pPr>
        <w:pStyle w:val="3210"/>
      </w:pPr>
      <w:r>
        <w:t xml:space="preserve">Адрес </w:t>
      </w:r>
      <w:r>
        <w:t xml:space="preserve">REST</w:t>
      </w:r>
      <w:r>
        <w:t xml:space="preserve">-сервиса ЕСМВ приведен в таблице </w:t>
      </w:r>
      <w:r>
        <w:fldChar w:fldCharType="begin"/>
      </w:r>
      <w:r>
        <w:instrText xml:space="preserve"> REF _Ref53091511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07" w:name="_Ref53091511"/>
      <w:r/>
      <w:bookmarkStart w:id="208" w:name="_Toc205580167"/>
      <w:r>
        <w:t xml:space="preserve">10</w:t>
      </w:r>
      <w:bookmarkEnd w:id="207"/>
      <w:r>
        <w:fldChar w:fldCharType="end"/>
      </w:r>
      <w:r>
        <w:t xml:space="preserve">. Адрес </w:t>
      </w:r>
      <w:r>
        <w:rPr>
          <w:lang w:val="en-US"/>
        </w:rPr>
        <w:t xml:space="preserve">REST</w:t>
      </w:r>
      <w:r>
        <w:t xml:space="preserve">-сервиса ЕСМВ</w:t>
      </w:r>
      <w:bookmarkEnd w:id="208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3228"/>
        <w:gridCol w:w="3673"/>
        <w:gridCol w:w="2727"/>
      </w:tblGrid>
      <w:tr>
        <w:tblPrEx/>
        <w:trPr>
          <w:trHeight w:val="601"/>
        </w:trPr>
        <w:tc>
          <w:tcPr>
            <w:shd w:val="clear" w:color="auto" w:fill="f2f2f2" w:themeFill="background1" w:themeFillShade="F2"/>
            <w:tcW w:w="3228" w:type="dxa"/>
            <w:textDirection w:val="lrTb"/>
            <w:noWrap w:val="false"/>
          </w:tcPr>
          <w:p>
            <w:pPr>
              <w:pStyle w:val="3215"/>
              <w:rPr>
                <w:rStyle w:val="2848"/>
                <w:color w:val="auto"/>
                <w:u w:val="none"/>
              </w:rPr>
            </w:pPr>
            <w:r>
              <w:t xml:space="preserve">Адрес сервиса ЕСМВ</w:t>
            </w:r>
            <w:r>
              <w:rPr>
                <w:rStyle w:val="2848"/>
                <w:color w:val="auto"/>
                <w:u w:val="none"/>
              </w:rPr>
            </w:r>
            <w:r>
              <w:rPr>
                <w:rStyle w:val="2848"/>
                <w:color w:val="auto"/>
                <w:u w:val="none"/>
              </w:rPr>
            </w:r>
          </w:p>
        </w:tc>
        <w:tc>
          <w:tcPr>
            <w:shd w:val="clear" w:color="auto" w:fill="f2f2f2" w:themeFill="background1" w:themeFillShade="F2"/>
            <w:tcW w:w="3673" w:type="dxa"/>
            <w:textDirection w:val="lrTb"/>
            <w:noWrap w:val="false"/>
          </w:tcPr>
          <w:p>
            <w:pPr>
              <w:pStyle w:val="3215"/>
            </w:pPr>
            <w:r>
              <w:t xml:space="preserve">Описание сервиса</w:t>
            </w:r>
            <w:r/>
          </w:p>
        </w:tc>
        <w:tc>
          <w:tcPr>
            <w:shd w:val="clear" w:color="auto" w:fill="f2f2f2" w:themeFill="background1" w:themeFillShade="F2"/>
            <w:tcW w:w="2727" w:type="dxa"/>
            <w:textDirection w:val="lrTb"/>
            <w:noWrap w:val="false"/>
          </w:tcPr>
          <w:p>
            <w:pPr>
              <w:pStyle w:val="3215"/>
            </w:pPr>
            <w:r>
              <w:t xml:space="preserve">Маршрут документа</w:t>
            </w:r>
            <w:r/>
          </w:p>
        </w:tc>
      </w:tr>
      <w:tr>
        <w:tblPrEx/>
        <w:trPr>
          <w:trHeight w:val="384"/>
        </w:trPr>
        <w:tc>
          <w:tcPr>
            <w:tcW w:w="3228" w:type="dxa"/>
            <w:textDirection w:val="lrTb"/>
            <w:noWrap w:val="false"/>
          </w:tcPr>
          <w:p>
            <w:pPr>
              <w:pStyle w:val="3214"/>
            </w:pPr>
            <w:r/>
            <w:hyperlink r:id="rId53" w:tooltip="http://host:port/%3cTarget-System-Id%3e/%3cdocument-Type%3e%3cpath" w:history="1">
              <w:r>
                <w:rPr>
                  <w:rStyle w:val="2848"/>
                  <w:lang w:val="en-US"/>
                </w:rPr>
                <w:t xml:space="preserve">http</w:t>
              </w:r>
              <w:r>
                <w:rPr>
                  <w:rStyle w:val="2848"/>
                </w:rPr>
                <w:t xml:space="preserve">://</w:t>
              </w:r>
              <w:r>
                <w:rPr>
                  <w:rStyle w:val="2848"/>
                  <w:lang w:val="en-US"/>
                </w:rPr>
                <w:t xml:space="preserve">host</w:t>
              </w:r>
              <w:r>
                <w:rPr>
                  <w:rStyle w:val="2848"/>
                </w:rPr>
                <w:t xml:space="preserve">:</w:t>
              </w:r>
              <w:r>
                <w:rPr>
                  <w:rStyle w:val="2848"/>
                  <w:lang w:val="en-US"/>
                </w:rPr>
                <w:t xml:space="preserve">port</w:t>
              </w:r>
              <w:r>
                <w:rPr>
                  <w:rStyle w:val="2848"/>
                </w:rPr>
                <w:t xml:space="preserve">/&lt;</w:t>
              </w:r>
              <w:r>
                <w:rPr>
                  <w:rStyle w:val="2848"/>
                  <w:lang w:val="en-US"/>
                </w:rPr>
                <w:t xml:space="preserve">Target</w:t>
              </w:r>
              <w:r>
                <w:rPr>
                  <w:rStyle w:val="2848"/>
                </w:rPr>
                <w:t xml:space="preserve">-</w:t>
              </w:r>
              <w:r>
                <w:rPr>
                  <w:rStyle w:val="2848"/>
                  <w:lang w:val="en-US"/>
                </w:rPr>
                <w:t xml:space="preserve">System</w:t>
              </w:r>
              <w:r>
                <w:rPr>
                  <w:rStyle w:val="2848"/>
                </w:rPr>
                <w:t xml:space="preserve">-</w:t>
              </w:r>
              <w:r>
                <w:rPr>
                  <w:rStyle w:val="2848"/>
                  <w:lang w:val="en-US"/>
                </w:rPr>
                <w:t xml:space="preserve">Id</w:t>
              </w:r>
              <w:r>
                <w:rPr>
                  <w:rStyle w:val="2848"/>
                </w:rPr>
                <w:t xml:space="preserve">&gt;/&lt;</w:t>
              </w:r>
              <w:r>
                <w:rPr>
                  <w:rStyle w:val="2848"/>
                  <w:lang w:val="en-US"/>
                </w:rPr>
                <w:t xml:space="preserve">document</w:t>
              </w:r>
              <w:r>
                <w:rPr>
                  <w:rStyle w:val="2848"/>
                </w:rPr>
                <w:t xml:space="preserve">-</w:t>
              </w:r>
              <w:r>
                <w:rPr>
                  <w:rStyle w:val="2848"/>
                  <w:lang w:val="en-US"/>
                </w:rPr>
                <w:t xml:space="preserve">Type</w:t>
              </w:r>
              <w:r>
                <w:rPr>
                  <w:rStyle w:val="2848"/>
                </w:rPr>
                <w:t xml:space="preserve">&gt;&lt;</w:t>
              </w:r>
              <w:r>
                <w:rPr>
                  <w:rStyle w:val="2848"/>
                  <w:lang w:val="en-US"/>
                </w:rPr>
                <w:t xml:space="preserve">path</w:t>
              </w:r>
            </w:hyperlink>
            <w:r>
              <w:rPr>
                <w:rStyle w:val="2848"/>
              </w:rPr>
              <w:t xml:space="preserve">&gt;</w:t>
            </w:r>
            <w:r/>
          </w:p>
        </w:tc>
        <w:tc>
          <w:tcPr>
            <w:tcW w:w="3673" w:type="dxa"/>
            <w:textDirection w:val="lrTb"/>
            <w:noWrap w:val="false"/>
          </w:tcPr>
          <w:p>
            <w:pPr>
              <w:pStyle w:val="3214"/>
            </w:pPr>
            <w:r>
              <w:t xml:space="preserve">Сервис приема </w:t>
            </w:r>
            <w:r>
              <w:rPr>
                <w:lang w:val="en-US"/>
              </w:rPr>
              <w:t xml:space="preserve">REST</w:t>
            </w:r>
            <w:r>
              <w:t xml:space="preserve">-запросов от ИСКК без промежуточного хранения сообщений в очереди.</w:t>
            </w:r>
            <w:r/>
          </w:p>
        </w:tc>
        <w:tc>
          <w:tcPr>
            <w:tcW w:w="2727" w:type="dxa"/>
            <w:textDirection w:val="lrTb"/>
            <w:noWrap w:val="false"/>
          </w:tcPr>
          <w:p>
            <w:pPr>
              <w:pStyle w:val="3214"/>
              <w:jc w:val="left"/>
            </w:pPr>
            <w:r>
              <w:t xml:space="preserve">ИСКК – </w:t>
            </w:r>
            <w:r>
              <w:t xml:space="preserve">ИСКК,</w:t>
            </w:r>
            <w:r/>
          </w:p>
          <w:p>
            <w:pPr>
              <w:pStyle w:val="3214"/>
              <w:jc w:val="left"/>
            </w:pPr>
            <w:r>
              <w:t xml:space="preserve">ИСКК – </w:t>
            </w:r>
            <w:r>
              <w:t xml:space="preserve">ИСВК,</w:t>
            </w:r>
            <w:r/>
          </w:p>
          <w:p>
            <w:pPr>
              <w:pStyle w:val="3214"/>
              <w:jc w:val="left"/>
            </w:pPr>
            <w:r>
              <w:t xml:space="preserve">Внешняя система – ИС ФК</w:t>
            </w:r>
            <w:r/>
          </w:p>
        </w:tc>
      </w:tr>
    </w:tbl>
    <w:p>
      <w:pPr>
        <w:pStyle w:val="2822"/>
      </w:pPr>
      <w:r/>
      <w:bookmarkStart w:id="209" w:name="_Toc31270277"/>
      <w:r/>
      <w:bookmarkStart w:id="210" w:name="_Toc205580120"/>
      <w:r/>
      <w:bookmarkStart w:id="211" w:name="_Toc31270276"/>
      <w:r>
        <w:t xml:space="preserve">Объекты</w:t>
      </w:r>
      <w:bookmarkEnd w:id="209"/>
      <w:r>
        <w:t xml:space="preserve"> обмена</w:t>
      </w:r>
      <w:bookmarkEnd w:id="210"/>
      <w:r/>
      <w:r/>
    </w:p>
    <w:p>
      <w:pPr>
        <w:pStyle w:val="3234"/>
      </w:pPr>
      <w:r>
        <w:t xml:space="preserve">Для взаимодействия ИС через </w:t>
      </w:r>
      <w:r>
        <w:rPr>
          <w:lang w:val="en-US"/>
        </w:rPr>
        <w:t xml:space="preserve">REST</w:t>
      </w:r>
      <w:r>
        <w:t xml:space="preserve">-сервис ЕСМВ используются следующие объекты:</w:t>
      </w:r>
      <w:r/>
    </w:p>
    <w:p>
      <w:pPr>
        <w:pStyle w:val="3226"/>
      </w:pPr>
      <w:r>
        <w:rPr>
          <w:lang w:val="en-US"/>
        </w:rPr>
        <w:t xml:space="preserve">REST</w:t>
      </w:r>
      <w:r>
        <w:t xml:space="preserve">-запрос ИС-отправителя, внутри которого передается документ, участвующий в бизнес-процессе ИС;</w:t>
      </w:r>
      <w:r/>
    </w:p>
    <w:p>
      <w:pPr>
        <w:pStyle w:val="3226"/>
      </w:pPr>
      <w:r>
        <w:t xml:space="preserve">модифицированный </w:t>
      </w:r>
      <w:r>
        <w:rPr>
          <w:lang w:val="en-US"/>
        </w:rPr>
        <w:t xml:space="preserve">REST</w:t>
      </w:r>
      <w:r>
        <w:t xml:space="preserve">-запрос для ИС-получателя;</w:t>
      </w:r>
      <w:r/>
    </w:p>
    <w:p>
      <w:pPr>
        <w:pStyle w:val="3226"/>
      </w:pPr>
      <w:r>
        <w:t xml:space="preserve">С</w:t>
      </w:r>
      <w:r>
        <w:t xml:space="preserve">инхронный ответ.</w:t>
      </w:r>
      <w:r/>
    </w:p>
    <w:p>
      <w:pPr>
        <w:pStyle w:val="2822"/>
      </w:pPr>
      <w:r/>
      <w:bookmarkStart w:id="212" w:name="_Toc205580121"/>
      <w:r/>
      <w:bookmarkEnd w:id="211"/>
      <w:r>
        <w:t xml:space="preserve">В</w:t>
      </w:r>
      <w:r>
        <w:t xml:space="preserve">заимодействие </w:t>
      </w:r>
      <w:r>
        <w:t xml:space="preserve">ИСКК/ИСВК </w:t>
      </w:r>
      <w:r>
        <w:t xml:space="preserve">через ЕСМВ</w:t>
      </w:r>
      <w:bookmarkEnd w:id="212"/>
      <w:r/>
      <w:r/>
    </w:p>
    <w:p>
      <w:pPr>
        <w:pStyle w:val="2823"/>
      </w:pPr>
      <w:r/>
      <w:bookmarkStart w:id="213" w:name="_Toc31270278"/>
      <w:r/>
      <w:bookmarkStart w:id="214" w:name="_Toc205580122"/>
      <w:r>
        <w:t xml:space="preserve">Алгоритм работы ЕСМВ через </w:t>
      </w:r>
      <w:r>
        <w:rPr>
          <w:lang w:val="en-US"/>
        </w:rPr>
        <w:t xml:space="preserve">REST</w:t>
      </w:r>
      <w:r>
        <w:t xml:space="preserve">-запросы</w:t>
      </w:r>
      <w:bookmarkEnd w:id="213"/>
      <w:r/>
      <w:bookmarkEnd w:id="214"/>
      <w:r/>
      <w:r/>
    </w:p>
    <w:p>
      <w:r>
        <w:t xml:space="preserve">Схема работы данного сервиса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 </w:t>
      </w:r>
      <w:r>
        <w:fldChar w:fldCharType="begin"/>
      </w:r>
      <w:r>
        <w:instrText xml:space="preserve"> REF _Ref53089930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работы </w:t>
      </w:r>
      <w:r>
        <w:rPr>
          <w:lang w:val="en-US"/>
        </w:rPr>
        <w:t xml:space="preserve">REST</w:t>
      </w:r>
      <w:r>
        <w:t xml:space="preserve">-сервиса:</w:t>
      </w:r>
      <w:r/>
    </w:p>
    <w:p>
      <w:pPr>
        <w:pStyle w:val="3254"/>
        <w:numPr>
          <w:ilvl w:val="0"/>
          <w:numId w:val="58"/>
        </w:numPr>
      </w:pPr>
      <w:r>
        <w:t xml:space="preserve">ИС-отправитель формирует </w:t>
      </w:r>
      <w:r>
        <w:t xml:space="preserve">З</w:t>
      </w:r>
      <w:r>
        <w:t xml:space="preserve">апрос согласно формату, описанному в п.</w:t>
      </w:r>
      <w:r>
        <w:t xml:space="preserve"> </w:t>
      </w:r>
      <w:r>
        <w:fldChar w:fldCharType="begin"/>
      </w:r>
      <w:r>
        <w:instrText xml:space="preserve"> REF _Ref31293317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, в</w:t>
      </w:r>
      <w:r>
        <w:t xml:space="preserve">ызывает сервис приема </w:t>
      </w:r>
      <w:r>
        <w:rPr>
          <w:lang w:val="en-US"/>
        </w:rPr>
        <w:t xml:space="preserve">REST</w:t>
      </w:r>
      <w:r>
        <w:t xml:space="preserve">-запросов ЕСМВ и передает сформированный </w:t>
      </w:r>
      <w:r>
        <w:t xml:space="preserve">З</w:t>
      </w:r>
      <w:r>
        <w:t xml:space="preserve">апрос</w:t>
      </w:r>
      <w:r>
        <w:t xml:space="preserve">.</w:t>
      </w:r>
      <w:r/>
    </w:p>
    <w:p>
      <w:pPr>
        <w:pStyle w:val="3254"/>
      </w:pPr>
      <w:r>
        <w:t xml:space="preserve">ЕСМВ принимает Запрос и:</w:t>
      </w:r>
      <w:r/>
    </w:p>
    <w:p>
      <w:pPr>
        <w:pStyle w:val="3232"/>
      </w:pPr>
      <w:r>
        <w:t xml:space="preserve">П</w:t>
      </w:r>
      <w:r>
        <w:t xml:space="preserve">роверяет формат Запроса (в случае неуспешной проверки отправляет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с кодом состояния HTTP 400 и текстом ошибки «POI_Ошибка валидац</w:t>
      </w:r>
      <w:r>
        <w:t xml:space="preserve">ии Запроса: &lt;ошибка проверки&gt;»).</w:t>
      </w:r>
      <w:r/>
    </w:p>
    <w:p>
      <w:pPr>
        <w:pStyle w:val="3232"/>
      </w:pPr>
      <w:r>
        <w:t xml:space="preserve">З</w:t>
      </w:r>
      <w:r>
        <w:t xml:space="preserve">апускает процесс аутентификации ИС согласно сценарию, описанному в п. </w:t>
      </w:r>
      <w:r>
        <w:fldChar w:fldCharType="begin"/>
      </w:r>
      <w:r>
        <w:instrText xml:space="preserve"> REF _Ref31291714 \r \h </w:instrText>
      </w:r>
      <w:r>
        <w:instrText xml:space="preserve"> \* MERGEFORMAT </w:instrText>
      </w:r>
      <w:r>
        <w:fldChar w:fldCharType="separate"/>
      </w:r>
      <w:r>
        <w:t xml:space="preserve">5.2.2.1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Е</w:t>
      </w:r>
      <w:r>
        <w:t xml:space="preserve">сли аутентификация завершилась успешно, запускает процесс авторизации ИС согласно сценарию, описанному в п. </w:t>
      </w:r>
      <w:r>
        <w:fldChar w:fldCharType="begin"/>
      </w:r>
      <w:r>
        <w:instrText xml:space="preserve"> REF _Ref31291657 \r \h </w:instrText>
      </w:r>
      <w:r>
        <w:instrText xml:space="preserve"> \* MERGEFORMAT </w:instrText>
      </w:r>
      <w:r>
        <w:fldChar w:fldCharType="separate"/>
      </w:r>
      <w:r>
        <w:t xml:space="preserve">5.2.2.2</w:t>
      </w:r>
      <w:r>
        <w:fldChar w:fldCharType="end"/>
      </w:r>
      <w:r>
        <w:t xml:space="preserve">.</w:t>
      </w:r>
      <w:r/>
    </w:p>
    <w:p>
      <w:pPr>
        <w:pStyle w:val="3232"/>
      </w:pPr>
      <w:r>
        <w:t xml:space="preserve">Е</w:t>
      </w:r>
      <w:r>
        <w:t xml:space="preserve">сли авторизация завершилась успешно, то определяет маршрут и другие параметры информационного обмена с использованием справочника маршрутов</w:t>
      </w:r>
      <w:r>
        <w:t xml:space="preserve"> </w:t>
      </w:r>
      <w:r>
        <w:t xml:space="preserve">ЕСМВ</w:t>
      </w:r>
      <w:r>
        <w:t xml:space="preserve"> </w:t>
      </w:r>
      <w:r>
        <w:t xml:space="preserve">(в случае ошибки отправляет </w:t>
      </w:r>
      <w:r>
        <w:t xml:space="preserve">С</w:t>
      </w:r>
      <w:r>
        <w:t xml:space="preserve">инхронный </w:t>
      </w:r>
      <w:r>
        <w:t xml:space="preserve">ответ с кодом состояния HTTP 403 и текстом ошибки «POI_Не определен маршрут по указанной в За</w:t>
      </w:r>
      <w:r>
        <w:t xml:space="preserve">просе транспортной информации»).</w:t>
      </w:r>
      <w:r/>
    </w:p>
    <w:p>
      <w:pPr>
        <w:pStyle w:val="3232"/>
      </w:pPr>
      <w:r>
        <w:t xml:space="preserve">М</w:t>
      </w:r>
      <w:r>
        <w:t xml:space="preserve">одифицирует Запрос – добавляет в </w:t>
      </w:r>
      <w:r>
        <w:t xml:space="preserve">З</w:t>
      </w:r>
      <w:r>
        <w:t xml:space="preserve">апрос </w:t>
      </w:r>
      <w:r>
        <w:t xml:space="preserve">дополнительные заголовки (Sender-System-Id, T</w:t>
      </w:r>
      <w:r>
        <w:t xml:space="preserve">arget-System-Id, Document-Type).</w:t>
      </w:r>
      <w:r/>
    </w:p>
    <w:p>
      <w:pPr>
        <w:pStyle w:val="3232"/>
      </w:pPr>
      <w:r>
        <w:t xml:space="preserve">О</w:t>
      </w:r>
      <w:r>
        <w:t xml:space="preserve">тправляет Запрос сервису ИС-получателя, указанному в справочнике маршрутов </w:t>
      </w:r>
      <w:r>
        <w:t xml:space="preserve">ЕСМВ</w:t>
      </w:r>
      <w:r>
        <w:t xml:space="preserve"> </w:t>
      </w:r>
      <w:r>
        <w:t xml:space="preserve">(в случае, если сервис ИС-получателя недоступен, отправляется </w:t>
      </w:r>
      <w:r>
        <w:t xml:space="preserve">С</w:t>
      </w:r>
      <w:r>
        <w:t xml:space="preserve">инхронный </w:t>
      </w:r>
      <w:r>
        <w:t xml:space="preserve">ответ с кодом состояния HTTP 504 и текстом ошибки «POI_Сервис ИС-получателя недоступен, повторите попытку позже»).</w:t>
      </w:r>
      <w:r/>
    </w:p>
    <w:p>
      <w:pPr>
        <w:pStyle w:val="3254"/>
      </w:pPr>
      <w:r>
        <w:t xml:space="preserve">Сервис ИС-получателя принимает модифи</w:t>
      </w:r>
      <w:r>
        <w:t xml:space="preserve">ци</w:t>
      </w:r>
      <w:r>
        <w:t xml:space="preserve">рованный</w:t>
      </w:r>
      <w:r>
        <w:t xml:space="preserve"> Запрос и формирует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твет.</w:t>
      </w:r>
      <w:r/>
    </w:p>
    <w:p>
      <w:pPr>
        <w:pStyle w:val="3254"/>
      </w:pPr>
      <w:r>
        <w:t xml:space="preserve">ЕСМВ получает </w:t>
      </w:r>
      <w:r>
        <w:t xml:space="preserve">С</w:t>
      </w:r>
      <w:r>
        <w:t xml:space="preserve">инхронный о</w:t>
      </w:r>
      <w:r>
        <w:t xml:space="preserve">твет от ИС-получателя.</w:t>
      </w:r>
      <w:r/>
    </w:p>
    <w:p>
      <w:pPr>
        <w:pStyle w:val="3254"/>
      </w:pPr>
      <w:r>
        <w:t xml:space="preserve">ЕСМВ передает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ИС-отправителю.</w:t>
      </w:r>
      <w:r/>
    </w:p>
    <w:p>
      <w:r>
        <w:t xml:space="preserve">В таблице </w:t>
      </w:r>
      <w:r>
        <w:fldChar w:fldCharType="begin"/>
      </w:r>
      <w:r>
        <w:instrText xml:space="preserve"> REF _Ref32316075 \h </w:instrText>
      </w:r>
      <w:r>
        <w:instrText xml:space="preserve">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 описан перечень рекомендуемых статусов при возникновении ошибок при приеме </w:t>
      </w:r>
      <w:r>
        <w:t xml:space="preserve">З</w:t>
      </w:r>
      <w:r>
        <w:t xml:space="preserve">апроса.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15" w:name="_Ref32316075"/>
      <w:r/>
      <w:bookmarkStart w:id="216" w:name="_Toc205580168"/>
      <w:r>
        <w:t xml:space="preserve">11</w:t>
      </w:r>
      <w:bookmarkEnd w:id="215"/>
      <w:r>
        <w:fldChar w:fldCharType="end"/>
      </w:r>
      <w:r>
        <w:t xml:space="preserve">.</w:t>
      </w:r>
      <w:r>
        <w:t xml:space="preserve"> Перечень рекомендуемых статусов</w:t>
      </w:r>
      <w:bookmarkEnd w:id="216"/>
      <w:r/>
      <w:r/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28" w:type="dxa"/>
          <w:top w:w="57" w:type="dxa"/>
          <w:right w:w="28" w:type="dxa"/>
          <w:bottom w:w="57" w:type="dxa"/>
        </w:tblCellMar>
        <w:tblLook w:val="01E0" w:firstRow="1" w:lastRow="1" w:firstColumn="1" w:lastColumn="1" w:noHBand="0" w:noVBand="0"/>
      </w:tblPr>
      <w:tblGrid>
        <w:gridCol w:w="1829"/>
        <w:gridCol w:w="2563"/>
        <w:gridCol w:w="5236"/>
      </w:tblGrid>
      <w:tr>
        <w:tblPrEx/>
        <w:trPr>
          <w:tblHeader/>
        </w:trPr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50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Код состояния HTTP</w:t>
            </w:r>
            <w:r/>
          </w:p>
        </w:tc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331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HTTP состояния</w:t>
            </w:r>
            <w:r/>
          </w:p>
        </w:tc>
        <w:tc>
          <w:tcPr>
            <w:shd w:val="clear" w:color="auto" w:fill="f2f2f2" w:themeFill="background1" w:themeFillShade="F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9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Сообщение ошибки</w:t>
            </w:r>
            <w:r/>
          </w:p>
        </w:tc>
      </w:tr>
      <w:tr>
        <w:tblPrEx/>
        <w:trPr>
          <w:trHeight w:val="224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400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Bad Request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POI_Ошибка валидации Запроса: &lt;ошибка проверки&gt;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403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Forbidden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Возможные сообщения: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  <w:p>
            <w:pPr>
              <w:pStyle w:val="3242"/>
            </w:pPr>
            <w:r>
              <w:t xml:space="preserve">POI_Ошибка аутентификации: ИС – отправитель не подключена к ЕСМВ;</w:t>
            </w:r>
            <w:r/>
          </w:p>
          <w:p>
            <w:pPr>
              <w:pStyle w:val="3242"/>
            </w:pPr>
            <w:r>
              <w:t xml:space="preserve">POI_Ошибка авторизации: отсутствует доступ к ИС-получателю;</w:t>
            </w:r>
            <w:r/>
          </w:p>
          <w:p>
            <w:pPr>
              <w:pStyle w:val="3242"/>
            </w:pPr>
            <w:r>
              <w:t xml:space="preserve">POI_Не определен маршрут по указанной в Запросе транспортной информации.</w:t>
            </w:r>
            <w:r/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504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Gateway Timeout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Возможные сообщения: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  <w:p>
            <w:pPr>
              <w:pStyle w:val="3242"/>
            </w:pPr>
            <w:r>
              <w:rPr>
                <w:lang w:val="en-US"/>
              </w:rPr>
              <w:t xml:space="preserve">POI</w:t>
            </w:r>
            <w:r>
              <w:t xml:space="preserve">_Сервис ИС-получателя недоступен, повторите попытку позже: &lt;ошибка при попытке вызвать сервис ИС-получателя&gt;</w:t>
            </w:r>
            <w:r>
              <w:t xml:space="preserve">;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POI</w:t>
            </w:r>
            <w:r>
              <w:t xml:space="preserve">_Сервис аутентификации недоступен, повторите попытку позже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POI_Сервис авторизации недоступен, повторите попытку позже</w:t>
            </w:r>
            <w:r/>
          </w:p>
        </w:tc>
      </w:tr>
      <w:tr>
        <w:tblPrEx/>
        <w:trPr>
          <w:trHeight w:val="273"/>
        </w:trPr>
        <w:tc>
          <w:tcPr>
            <w:shd w:val="clear" w:color="auto" w:fill="auto"/>
            <w:tcW w:w="950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500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shd w:val="clear" w:color="auto" w:fill="auto"/>
            <w:tcW w:w="1331" w:type="pct"/>
            <w:textDirection w:val="lrTb"/>
            <w:noWrap w:val="false"/>
          </w:tcPr>
          <w:p>
            <w:pPr>
              <w:ind w:left="57" w:right="57" w:firstLine="0"/>
              <w:rPr>
                <w:sz w:val="22"/>
              </w:rPr>
            </w:pPr>
            <w:r>
              <w:rPr>
                <w:sz w:val="22"/>
              </w:rPr>
              <w:t xml:space="preserve">Internal Server error</w:t>
            </w:r>
            <w:r>
              <w:rPr>
                <w:sz w:val="22"/>
              </w:rPr>
            </w:r>
            <w:r>
              <w:rPr>
                <w:sz w:val="22"/>
              </w:rPr>
            </w:r>
          </w:p>
        </w:tc>
        <w:tc>
          <w:tcPr>
            <w:tcW w:w="2719" w:type="pct"/>
            <w:textDirection w:val="lrTb"/>
            <w:noWrap w:val="false"/>
          </w:tcPr>
          <w:p>
            <w:pPr>
              <w:pStyle w:val="3242"/>
            </w:pPr>
            <w:r>
              <w:rPr>
                <w:lang w:val="en-US"/>
              </w:rPr>
              <w:t xml:space="preserve">POI</w:t>
            </w:r>
            <w:r>
              <w:t xml:space="preserve">_</w:t>
            </w:r>
            <w:r>
              <w:rPr>
                <w:lang w:val="en-US"/>
              </w:rPr>
              <w:t xml:space="preserve">&lt;</w:t>
            </w:r>
            <w:r>
              <w:t xml:space="preserve">ошибка</w:t>
            </w:r>
            <w:r>
              <w:rPr>
                <w:lang w:val="en-US"/>
              </w:rPr>
              <w:t xml:space="preserve">&gt;</w:t>
            </w:r>
            <w:r>
              <w:t xml:space="preserve">: Системная ошибка</w:t>
            </w:r>
            <w:r/>
          </w:p>
        </w:tc>
      </w:tr>
    </w:tbl>
    <w:p>
      <w:pPr>
        <w:pStyle w:val="2823"/>
      </w:pPr>
      <w:r/>
      <w:bookmarkStart w:id="217" w:name="_Toc205580123"/>
      <w:r>
        <w:t xml:space="preserve">Требования к безопасности</w:t>
      </w:r>
      <w:bookmarkEnd w:id="217"/>
      <w:r/>
      <w:r/>
    </w:p>
    <w:p>
      <w:pPr>
        <w:pStyle w:val="2824"/>
      </w:pPr>
      <w:r/>
      <w:bookmarkStart w:id="218" w:name="_Ref31291714"/>
      <w:r>
        <w:t xml:space="preserve">Аутентификация</w:t>
      </w:r>
      <w:bookmarkEnd w:id="218"/>
      <w:r/>
      <w:r/>
    </w:p>
    <w:p>
      <w:pPr>
        <w:pStyle w:val="3210"/>
      </w:pPr>
      <w:r>
        <w:rPr>
          <w:lang w:val="en-US"/>
        </w:rPr>
        <w:t xml:space="preserve">REST</w:t>
      </w:r>
      <w:r>
        <w:t xml:space="preserve">-сервис ЕСМВ использует схему аутентификации </w:t>
      </w:r>
      <w:r>
        <w:rPr>
          <w:lang w:val="en-US"/>
        </w:rPr>
        <w:t xml:space="preserve">HTTP</w:t>
      </w:r>
      <w:r>
        <w:t xml:space="preserve"> </w:t>
      </w:r>
      <w:r>
        <w:rPr>
          <w:lang w:val="en-US"/>
        </w:rPr>
        <w:t xml:space="preserve">Basic</w:t>
      </w:r>
      <w:r>
        <w:t xml:space="preserve"> </w:t>
      </w:r>
      <w:r>
        <w:rPr>
          <w:lang w:val="en-US"/>
        </w:rPr>
        <w:t xml:space="preserve">Authentication</w:t>
      </w:r>
      <w:r>
        <w:t xml:space="preserve">, согласно которой Запрос от ИС-отправителя должен содержать заголовок Authorization в формате, описанном в п. </w:t>
      </w:r>
      <w:r>
        <w:fldChar w:fldCharType="begin"/>
      </w:r>
      <w:r>
        <w:instrText xml:space="preserve"> REF _Ref33000670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.</w:t>
      </w:r>
      <w:r>
        <w:t xml:space="preserve"> Схема аутентификации </w:t>
      </w:r>
      <w:r>
        <w:rPr>
          <w:lang w:val="en-US"/>
        </w:rPr>
        <w:t xml:space="preserve">HTTP</w:t>
      </w:r>
      <w:r>
        <w:t xml:space="preserve"> </w:t>
      </w:r>
      <w:r>
        <w:rPr>
          <w:lang w:val="en-US"/>
        </w:rPr>
        <w:t xml:space="preserve">Basic</w:t>
      </w:r>
      <w:r>
        <w:t xml:space="preserve"> </w:t>
      </w:r>
      <w:r>
        <w:rPr>
          <w:lang w:val="en-US"/>
        </w:rPr>
        <w:t xml:space="preserve">Authentication</w:t>
      </w:r>
      <w:r>
        <w:t xml:space="preserve">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t xml:space="preserve">на рисунке </w:t>
      </w:r>
      <w:r>
        <w:fldChar w:fldCharType="begin"/>
      </w:r>
      <w:r>
        <w:instrText xml:space="preserve"> REF _Ref53090576 \h </w:instrText>
      </w:r>
      <w:r>
        <w:instrText xml:space="preserve"> \* MERGEFORMAT </w:instrText>
      </w:r>
      <w:r>
        <w:fldChar w:fldCharType="separate"/>
      </w:r>
      <w:r>
        <w:t xml:space="preserve">6</w:t>
      </w:r>
      <w:r>
        <w:fldChar w:fldCharType="end"/>
      </w:r>
      <w:r>
        <w:t xml:space="preserve">.</w:t>
      </w:r>
      <w:r/>
    </w:p>
    <w:p>
      <w:pPr>
        <w:pStyle w:val="3234"/>
      </w:pPr>
      <w:r>
        <w:rPr>
          <w:lang w:val="en-US"/>
        </w:rPr>
        <w:t xml:space="preserve">REST</w:t>
      </w:r>
      <w:r>
        <w:t xml:space="preserve">-сервис ЕСМВ выполняет аутентификацию ИС-отправителя по следующему алгоритму:</w:t>
      </w:r>
      <w:r/>
    </w:p>
    <w:p>
      <w:pPr>
        <w:pStyle w:val="3254"/>
        <w:numPr>
          <w:ilvl w:val="0"/>
          <w:numId w:val="41"/>
        </w:numPr>
      </w:pPr>
      <w:r>
        <w:rPr>
          <w:lang w:val="en-US"/>
        </w:rPr>
        <w:t xml:space="preserve">REST</w:t>
      </w:r>
      <w:r>
        <w:t xml:space="preserve">-сервис ЕСМВ принимает Запрос от ИС-получателя (Запрос должен соответствовать формату описанному в п. </w:t>
      </w:r>
      <w:r>
        <w:fldChar w:fldCharType="begin"/>
      </w:r>
      <w:r>
        <w:instrText xml:space="preserve"> REF _Ref32996685 \r \h </w:instrText>
      </w:r>
      <w:r>
        <w:instrText xml:space="preserve"> \* MERGEFORMAT </w:instrText>
      </w:r>
      <w:r>
        <w:fldChar w:fldCharType="separate"/>
      </w:r>
      <w:r>
        <w:t xml:space="preserve">8.1.2</w:t>
      </w:r>
      <w:r>
        <w:fldChar w:fldCharType="end"/>
      </w:r>
      <w:r>
        <w:t xml:space="preserve">) и:</w:t>
      </w:r>
      <w:r/>
    </w:p>
    <w:p>
      <w:pPr>
        <w:pStyle w:val="3228"/>
      </w:pPr>
      <w:r>
        <w:t xml:space="preserve">извлекает из заголовка Authorization логин и пароль;</w:t>
      </w:r>
      <w:r/>
    </w:p>
    <w:p>
      <w:pPr>
        <w:pStyle w:val="3228"/>
      </w:pPr>
      <w:r>
        <w:t xml:space="preserve">осуществляет проверку логина и пароля в ПОЮЗД </w:t>
      </w:r>
      <w:r>
        <w:t xml:space="preserve">СОБИ ФК</w:t>
      </w:r>
      <w:r>
        <w:t xml:space="preserve"> путем вызова метода ОШС authenticateUser (в случае ошибки проверки отправляет </w:t>
      </w:r>
      <w:r>
        <w:t xml:space="preserve">С</w:t>
      </w:r>
      <w:r>
        <w:t xml:space="preserve">инхронный </w:t>
      </w:r>
      <w:r>
        <w:t xml:space="preserve">ответ с кодом HTTP состояния 403 и текстом ошибки «POI_Ошибка аутентификации: ИС</w:t>
      </w:r>
      <w:r>
        <w:t xml:space="preserve">-</w:t>
      </w:r>
      <w:r>
        <w:t xml:space="preserve">отправитель не подключена к ЕСМВ»).</w:t>
      </w:r>
      <w:r/>
    </w:p>
    <w:p>
      <w:pPr>
        <w:pStyle w:val="2824"/>
      </w:pPr>
      <w:r/>
      <w:bookmarkStart w:id="219" w:name="_Ref31291657"/>
      <w:r>
        <w:t xml:space="preserve">Авторизация</w:t>
      </w:r>
      <w:bookmarkEnd w:id="219"/>
      <w:r/>
      <w:r/>
    </w:p>
    <w:p>
      <w:pPr>
        <w:pStyle w:val="3210"/>
      </w:pPr>
      <w:r>
        <w:t xml:space="preserve">Схема авторизации приведена в приложении </w:t>
      </w:r>
      <w:r>
        <w:fldChar w:fldCharType="begin"/>
      </w:r>
      <w:r>
        <w:instrText xml:space="preserve"> REF _Ref129952211 \h </w:instrText>
      </w:r>
      <w:r>
        <w:instrText xml:space="preserve">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t xml:space="preserve">на рисунке </w:t>
      </w:r>
      <w:r>
        <w:fldChar w:fldCharType="begin"/>
      </w:r>
      <w:r>
        <w:instrText xml:space="preserve"> REF _Ref53091209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REST-сервис ЕСМВ выполняет авторизацию ИС-отправителя по следующему алгоритму:</w:t>
      </w:r>
      <w:r/>
    </w:p>
    <w:p>
      <w:pPr>
        <w:numPr>
          <w:ilvl w:val="0"/>
          <w:numId w:val="40"/>
        </w:numPr>
      </w:pPr>
      <w:r>
        <w:t xml:space="preserve">После успешной аутентификации </w:t>
      </w:r>
      <w:r>
        <w:rPr>
          <w:lang w:val="en-US"/>
        </w:rPr>
        <w:t xml:space="preserve">REST</w:t>
      </w:r>
      <w:r>
        <w:t xml:space="preserve">-сервис ЕСМВ:</w:t>
      </w:r>
      <w:r/>
    </w:p>
    <w:p>
      <w:pPr>
        <w:pStyle w:val="3228"/>
      </w:pPr>
      <w:r>
        <w:t xml:space="preserve">запрашивает в ПОЮЗД </w:t>
      </w:r>
      <w:r>
        <w:t xml:space="preserve">СОБИ ФК</w:t>
      </w:r>
      <w:r>
        <w:t xml:space="preserve"> путем вызова метода СПИ (getAuthObjectListForUser) список функциональных подсистем, к которым ИС-отправитель имеет доступ;</w:t>
      </w:r>
      <w:r/>
    </w:p>
    <w:p>
      <w:pPr>
        <w:pStyle w:val="3228"/>
      </w:pPr>
      <w:r>
        <w:t xml:space="preserve">осуществляет проверку ИС-получателя в списке разрешенных ФП (в случае ошибки формируется </w:t>
      </w:r>
      <w:r>
        <w:t xml:space="preserve">С</w:t>
      </w:r>
      <w:r>
        <w:t xml:space="preserve">инхронный </w:t>
      </w:r>
      <w:r>
        <w:t xml:space="preserve">ответ с кодом состояния HTTP 403 и текстом ошибки «POI_Ошибка авторизации: отсутствует доступ к ИС-получателю»).</w:t>
      </w:r>
      <w:r/>
    </w:p>
    <w:p>
      <w:pPr>
        <w:pStyle w:val="2823"/>
      </w:pPr>
      <w:r/>
      <w:bookmarkStart w:id="220" w:name="_Toc464771357"/>
      <w:r/>
      <w:bookmarkStart w:id="221" w:name="_Toc31270279"/>
      <w:r/>
      <w:bookmarkStart w:id="222" w:name="_Toc205580124"/>
      <w:r/>
      <w:bookmarkEnd w:id="220"/>
      <w:r>
        <w:t xml:space="preserve">Требования к ЭП</w:t>
      </w:r>
      <w:bookmarkEnd w:id="221"/>
      <w:r/>
      <w:bookmarkEnd w:id="222"/>
      <w:r/>
      <w:r/>
    </w:p>
    <w:p>
      <w:r>
        <w:t xml:space="preserve">Проверка подписи через </w:t>
      </w:r>
      <w:r>
        <w:rPr>
          <w:lang w:val="en-US"/>
        </w:rPr>
        <w:t xml:space="preserve">REST</w:t>
      </w:r>
      <w:r>
        <w:t xml:space="preserve">-запросы отсутствует.</w:t>
      </w:r>
      <w:r/>
    </w:p>
    <w:p>
      <w:r>
        <w:t xml:space="preserve">Обеспечение целостности передаваемых сообщений находится в зоне ответственности ИС ФК.</w:t>
      </w:r>
      <w:r/>
    </w:p>
    <w:p>
      <w:pPr>
        <w:pStyle w:val="2822"/>
      </w:pPr>
      <w:r/>
      <w:bookmarkStart w:id="223" w:name="_Ref160617206"/>
      <w:r/>
      <w:bookmarkStart w:id="224" w:name="_Toc205580125"/>
      <w:r>
        <w:t xml:space="preserve">Взаимодействие ИС ФК с Внешней ИС</w:t>
      </w:r>
      <w:r>
        <w:t xml:space="preserve"> </w:t>
      </w:r>
      <w:r>
        <w:t xml:space="preserve">через ЕСМВ</w:t>
      </w:r>
      <w:bookmarkEnd w:id="223"/>
      <w:r/>
      <w:bookmarkEnd w:id="224"/>
      <w:r/>
      <w:r/>
    </w:p>
    <w:p>
      <w:pPr>
        <w:pStyle w:val="3234"/>
      </w:pPr>
      <w:r>
        <w:t xml:space="preserve">Вид сведений – совокупность объектов обмена по реализации бизнес-процесса. Объектами обмена являются:</w:t>
      </w:r>
      <w:r/>
    </w:p>
    <w:p>
      <w:pPr>
        <w:pStyle w:val="3226"/>
      </w:pPr>
      <w:r>
        <w:t xml:space="preserve">бизнес-документ – может быть представлен в виде бизнес-запроса, бизнес-ответа;</w:t>
      </w:r>
      <w:r/>
    </w:p>
    <w:p>
      <w:pPr>
        <w:pStyle w:val="3226"/>
      </w:pPr>
      <w:r>
        <w:t xml:space="preserve">квитанции о доставке;</w:t>
      </w:r>
      <w:r/>
    </w:p>
    <w:p>
      <w:pPr>
        <w:pStyle w:val="3226"/>
      </w:pPr>
      <w:r>
        <w:t xml:space="preserve">квитанции об обработке.</w:t>
      </w:r>
      <w:r/>
    </w:p>
    <w:p>
      <w:pPr>
        <w:pStyle w:val="3210"/>
      </w:pPr>
      <w:r>
        <w:t xml:space="preserve">Процесс</w:t>
      </w:r>
      <w:r>
        <w:t xml:space="preserve"> взаимодействия по обмену видом сведений с использованием ЕСМВ REST приведены в п. 4.1 и 4.2 в зависимости от использования или неиспользования протокола O</w:t>
      </w:r>
      <w:r>
        <w:t xml:space="preserve">a</w:t>
      </w:r>
      <w:r>
        <w:t xml:space="preserve">uth.</w:t>
      </w:r>
      <w:r/>
    </w:p>
    <w:p>
      <w:pPr>
        <w:pStyle w:val="3210"/>
        <w:rPr>
          <w:color w:val="000000" w:themeColor="text1"/>
          <w:szCs w:val="24"/>
        </w:rPr>
      </w:pPr>
      <w:r>
        <w:t xml:space="preserve">Все заголовки, которые должны быть пересланы ИС-получателю, должны </w:t>
      </w:r>
      <w:r>
        <w:t xml:space="preserve">быть </w:t>
      </w:r>
      <w:r>
        <w:t xml:space="preserve">помещены в параметр </w:t>
      </w:r>
      <w:r>
        <w:rPr>
          <w:color w:val="000000" w:themeColor="text1"/>
          <w:szCs w:val="24"/>
          <w:lang w:val="en-US"/>
        </w:rPr>
        <w:t xml:space="preserve">POIB</w:t>
      </w:r>
      <w:r>
        <w:rPr>
          <w:color w:val="000000" w:themeColor="text1"/>
          <w:szCs w:val="24"/>
        </w:rPr>
        <w:t xml:space="preserve">-</w:t>
      </w:r>
      <w:r>
        <w:rPr>
          <w:color w:val="000000" w:themeColor="text1"/>
          <w:szCs w:val="24"/>
          <w:lang w:val="en-US"/>
        </w:rPr>
        <w:t xml:space="preserve">HeadersToTarget</w:t>
      </w:r>
      <w:r>
        <w:rPr>
          <w:color w:val="000000" w:themeColor="text1"/>
          <w:szCs w:val="24"/>
        </w:rPr>
        <w:t xml:space="preserve">.</w:t>
      </w:r>
      <w:r>
        <w:rPr>
          <w:color w:val="000000" w:themeColor="text1"/>
          <w:szCs w:val="24"/>
        </w:rPr>
      </w:r>
      <w:r>
        <w:rPr>
          <w:color w:val="000000" w:themeColor="text1"/>
          <w:szCs w:val="24"/>
        </w:rPr>
      </w:r>
    </w:p>
    <w:p>
      <w:pPr>
        <w:pStyle w:val="3210"/>
      </w:pPr>
      <w:r>
        <w:t xml:space="preserve">Взаимодействие Внешней ИС с ЕСМВ (с использованием протокола </w:t>
      </w:r>
      <w:r>
        <w:rPr>
          <w:lang w:val="en-US"/>
        </w:rPr>
        <w:t xml:space="preserve">O</w:t>
      </w:r>
      <w:r>
        <w:rPr>
          <w:lang w:val="en-US"/>
        </w:rPr>
        <w:t xml:space="preserve">a</w:t>
      </w:r>
      <w:r>
        <w:rPr>
          <w:lang w:val="en-US"/>
        </w:rPr>
        <w:t xml:space="preserve">uth</w:t>
      </w:r>
      <w:r>
        <w:t xml:space="preserve"> 2.0) должно происходить с использованием </w:t>
      </w:r>
      <w:r>
        <w:t xml:space="preserve">TLS-соединений, установленных по российским криптографическим алгоритмам</w:t>
      </w:r>
      <w:r>
        <w:t xml:space="preserve"> ГОСТ Р 34.11-</w:t>
      </w:r>
      <w:r>
        <w:t xml:space="preserve">2012</w:t>
      </w:r>
      <w:r>
        <w:t xml:space="preserve"> и ГОСТ Р 34.10-2012</w:t>
      </w:r>
      <w:r>
        <w:t xml:space="preserve">.</w:t>
      </w:r>
      <w:r/>
    </w:p>
    <w:p>
      <w:pPr>
        <w:pStyle w:val="2823"/>
      </w:pPr>
      <w:r/>
      <w:bookmarkStart w:id="225" w:name="_Toc205580126"/>
      <w:r>
        <w:t xml:space="preserve">Взаимодействие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</w:t>
      </w:r>
      <w:r>
        <w:t xml:space="preserve">2.0</w:t>
      </w:r>
      <w:bookmarkEnd w:id="225"/>
      <w:r/>
      <w:r/>
    </w:p>
    <w:p>
      <w:pPr>
        <w:pStyle w:val="3210"/>
      </w:pPr>
      <w:r>
        <w:t xml:space="preserve">Процесс взаимодействия по обмену видом сведений посредством ЕСМВ REST с использованием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 </w:t>
      </w:r>
      <w:r>
        <w:t xml:space="preserve">2.0 </w:t>
      </w:r>
      <w:r>
        <w:t xml:space="preserve">приведен </w:t>
      </w:r>
      <w:r>
        <w:t xml:space="preserve">в приложении </w:t>
      </w:r>
      <w:r>
        <w:fldChar w:fldCharType="begin"/>
      </w:r>
      <w:r>
        <w:instrText xml:space="preserve"> REF _Ref129952211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на рисунке</w:t>
      </w:r>
      <w:r>
        <w:t xml:space="preserve"> </w:t>
      </w:r>
      <w:r>
        <w:fldChar w:fldCharType="begin"/>
      </w:r>
      <w:r>
        <w:instrText xml:space="preserve"> REF _Ref160546915 \h </w:instrText>
      </w:r>
      <w:r>
        <w:fldChar w:fldCharType="separate"/>
      </w:r>
      <w:r>
        <w:t xml:space="preserve">8</w:t>
      </w:r>
      <w:r>
        <w:fldChar w:fldCharType="end"/>
      </w:r>
      <w:r>
        <w:t xml:space="preserve">.</w:t>
      </w:r>
      <w:r/>
    </w:p>
    <w:p>
      <w:pPr>
        <w:pStyle w:val="3234"/>
      </w:pPr>
      <w:r>
        <w:t xml:space="preserve">Алгоритм процесса:</w:t>
      </w:r>
      <w:r/>
    </w:p>
    <w:p>
      <w:pPr>
        <w:pStyle w:val="3254"/>
        <w:numPr>
          <w:ilvl w:val="0"/>
          <w:numId w:val="65"/>
        </w:numPr>
      </w:pPr>
      <w:r>
        <w:t xml:space="preserve">При необходимости Внешняя ИС обновляет токен доступа:</w:t>
      </w:r>
      <w:r/>
    </w:p>
    <w:p>
      <w:pPr>
        <w:pStyle w:val="3232"/>
      </w:pPr>
      <w:r>
        <w:t xml:space="preserve">В случае отсутствия токена доступа Внешняя ИС взаимодействует с ПОИБ </w:t>
      </w:r>
      <w:r>
        <w:t xml:space="preserve">СОБИ ФК </w:t>
      </w:r>
      <w:r>
        <w:t xml:space="preserve">для получения токена доступа и токена продления доступа.</w:t>
      </w:r>
      <w:r/>
    </w:p>
    <w:p>
      <w:pPr>
        <w:pStyle w:val="3232"/>
      </w:pPr>
      <w:r>
        <w:t xml:space="preserve">В случае необходимости обновления (продления) токена доступа Внешняя ИС взаимодействует с ПОИБ </w:t>
      </w:r>
      <w:r>
        <w:t xml:space="preserve">СОБИ ФК </w:t>
      </w:r>
      <w:r>
        <w:t xml:space="preserve">для обновления токена и токена продления доступа.</w:t>
      </w:r>
      <w:r/>
    </w:p>
    <w:p>
      <w:pPr>
        <w:pStyle w:val="3254"/>
        <w:numPr>
          <w:ilvl w:val="0"/>
          <w:numId w:val="65"/>
        </w:numPr>
      </w:pPr>
      <w:r>
        <w:t xml:space="preserve">Внешняя ИС взаимодействует с ЕСМВ для отправки запроса:</w:t>
      </w:r>
      <w:r/>
    </w:p>
    <w:p>
      <w:pPr>
        <w:pStyle w:val="3232"/>
      </w:pPr>
      <w:r>
        <w:t xml:space="preserve">Внешняя ИС формирует и отправляет запрос в </w:t>
      </w:r>
      <w:r>
        <w:rPr>
          <w:lang w:val="en-US"/>
        </w:rPr>
        <w:t xml:space="preserve">REST</w:t>
      </w:r>
      <w:r>
        <w:t xml:space="preserve">-</w:t>
      </w:r>
      <w:r>
        <w:t xml:space="preserve">сервис </w:t>
      </w:r>
      <w:r>
        <w:t xml:space="preserve">ЕСМВ</w:t>
      </w:r>
      <w:r>
        <w:t xml:space="preserve">.</w:t>
      </w:r>
      <w:r/>
    </w:p>
    <w:p>
      <w:pPr>
        <w:pStyle w:val="3232"/>
      </w:pPr>
      <w:r>
        <w:t xml:space="preserve">ЕСМВ получает</w:t>
      </w:r>
      <w:r>
        <w:t xml:space="preserve"> запрос</w:t>
      </w:r>
      <w:r>
        <w:t xml:space="preserve">,</w:t>
      </w:r>
      <w:r>
        <w:t xml:space="preserve"> проверяет целостность данных</w:t>
      </w:r>
      <w:r>
        <w:t xml:space="preserve">.</w:t>
      </w:r>
      <w:r/>
    </w:p>
    <w:p>
      <w:pPr>
        <w:pStyle w:val="3232"/>
      </w:pPr>
      <w:r>
        <w:t xml:space="preserve">ЕСМВ проводит авторизацию посредством ПОИБ</w:t>
      </w:r>
      <w:r>
        <w:t xml:space="preserve"> СОБИ ФК</w:t>
      </w:r>
      <w:r>
        <w:t xml:space="preserve">:</w:t>
      </w:r>
      <w:r/>
    </w:p>
    <w:p>
      <w:pPr>
        <w:pStyle w:val="3257"/>
        <w:ind w:left="2268" w:hanging="737"/>
      </w:pPr>
      <w:r>
        <w:t xml:space="preserve">ЕСМВ формирует запрос для проведения авторизации в ПОИБ</w:t>
      </w:r>
      <w:r>
        <w:t xml:space="preserve"> СОБИ ФК</w:t>
      </w:r>
      <w:r>
        <w:t xml:space="preserve">.</w:t>
      </w:r>
      <w:r/>
    </w:p>
    <w:p>
      <w:pPr>
        <w:pStyle w:val="3257"/>
        <w:ind w:left="2268" w:hanging="737"/>
      </w:pPr>
      <w:r>
        <w:t xml:space="preserve">ПОИБ </w:t>
      </w:r>
      <w:r>
        <w:t xml:space="preserve">СОБИ ФК </w:t>
      </w:r>
      <w:r>
        <w:t xml:space="preserve">проверяет целостность зап</w:t>
      </w:r>
      <w:r>
        <w:t xml:space="preserve">роса и проводит аутентификацию д</w:t>
      </w:r>
      <w:r>
        <w:t xml:space="preserve">ополнительных атрибутов, переданных внешней ИС.</w:t>
      </w:r>
      <w:r/>
    </w:p>
    <w:p>
      <w:pPr>
        <w:pStyle w:val="3257"/>
        <w:ind w:left="2268" w:hanging="737"/>
      </w:pPr>
      <w:r>
        <w:t xml:space="preserve">ПОИБ </w:t>
      </w:r>
      <w:r>
        <w:t xml:space="preserve">СОБИ ФК </w:t>
      </w:r>
      <w:r>
        <w:t xml:space="preserve">формирует ответ и синхронно возвращает его ЕСМВ.</w:t>
      </w:r>
      <w:r/>
    </w:p>
    <w:p>
      <w:pPr>
        <w:pStyle w:val="3257"/>
        <w:ind w:left="2268" w:hanging="737"/>
      </w:pPr>
      <w:r>
        <w:t xml:space="preserve">ЕСМВ в случае возникновения ошибки при вызове </w:t>
      </w:r>
      <w:r>
        <w:t xml:space="preserve">в</w:t>
      </w:r>
      <w:r>
        <w:t xml:space="preserve"> ПОИБ </w:t>
      </w:r>
      <w:r>
        <w:t xml:space="preserve">СОБИ ФК </w:t>
      </w:r>
      <w:r>
        <w:t xml:space="preserve">транслирует код ошибки ПОИБ</w:t>
      </w:r>
      <w:r>
        <w:t xml:space="preserve"> СОБИ ФК</w:t>
      </w:r>
      <w:r>
        <w:t xml:space="preserve">.</w:t>
      </w:r>
      <w:r/>
    </w:p>
    <w:p>
      <w:pPr>
        <w:pStyle w:val="3232"/>
      </w:pPr>
      <w:r>
        <w:t xml:space="preserve">ЕСМВ проводит валидацию токена в ПОИБ</w:t>
      </w:r>
      <w:r>
        <w:t xml:space="preserve"> СОБИ ФК</w:t>
      </w:r>
      <w:r>
        <w:t xml:space="preserve">:</w:t>
      </w:r>
      <w:r/>
    </w:p>
    <w:p>
      <w:pPr>
        <w:pStyle w:val="3257"/>
        <w:ind w:left="2268" w:hanging="737"/>
      </w:pPr>
      <w:r>
        <w:t xml:space="preserve">ЕСМВ формирует запрос для проведения валидации токена в ПОИБ</w:t>
      </w:r>
      <w:r>
        <w:t xml:space="preserve"> СОБИ ФК</w:t>
      </w:r>
      <w:r>
        <w:t xml:space="preserve">.</w:t>
      </w:r>
      <w:r/>
    </w:p>
    <w:p>
      <w:pPr>
        <w:pStyle w:val="3257"/>
        <w:ind w:left="2268" w:hanging="737"/>
      </w:pPr>
      <w:r>
        <w:t xml:space="preserve">ПОИБ </w:t>
      </w:r>
      <w:r>
        <w:t xml:space="preserve">СОБИ ФК </w:t>
      </w:r>
      <w:r>
        <w:t xml:space="preserve">проверяет целостность запроса и возвращает основные атрибуты для обогащения запроса.</w:t>
      </w:r>
      <w:r/>
    </w:p>
    <w:p>
      <w:pPr>
        <w:pStyle w:val="3257"/>
        <w:ind w:left="2268" w:hanging="737"/>
      </w:pPr>
      <w:r>
        <w:t xml:space="preserve">ЕСМВ в случае возникновения ошибки при вызове в ПОИБ </w:t>
      </w:r>
      <w:r>
        <w:t xml:space="preserve">СОБИ ФК </w:t>
      </w:r>
      <w:r>
        <w:t xml:space="preserve">формирует SoapFault, содержащий объяснение ошибки, и транслирует код ошибки </w:t>
      </w:r>
      <w:r>
        <w:t xml:space="preserve">в </w:t>
      </w:r>
      <w:r>
        <w:t xml:space="preserve">ПОИБ</w:t>
      </w:r>
      <w:r>
        <w:t xml:space="preserve"> СОБИ ФК</w:t>
      </w:r>
      <w:r>
        <w:t xml:space="preserve">.</w:t>
      </w:r>
      <w:r/>
    </w:p>
    <w:p>
      <w:pPr>
        <w:pStyle w:val="3254"/>
        <w:numPr>
          <w:ilvl w:val="0"/>
          <w:numId w:val="65"/>
        </w:numPr>
      </w:pPr>
      <w:r>
        <w:t xml:space="preserve">ЕСМВ проводит сверку с правилами маршрутизации сообщения и определяет очередь для размещения сообщения.</w:t>
      </w:r>
      <w:r/>
    </w:p>
    <w:p>
      <w:pPr>
        <w:pStyle w:val="3254"/>
        <w:numPr>
          <w:ilvl w:val="0"/>
          <w:numId w:val="65"/>
        </w:numPr>
      </w:pPr>
      <w:r>
        <w:t xml:space="preserve">ЕСМВ производит доставку сообщения в ИС ФК и </w:t>
      </w:r>
      <w:r>
        <w:t xml:space="preserve">пробрасывает</w:t>
      </w:r>
      <w:r>
        <w:t xml:space="preserve"> полученный синхронный ответ во Внешнюю ИС.</w:t>
      </w:r>
      <w:r/>
    </w:p>
    <w:p>
      <w:pPr>
        <w:pStyle w:val="2823"/>
      </w:pPr>
      <w:r/>
      <w:bookmarkStart w:id="226" w:name="_Toc205580127"/>
      <w:r>
        <w:t xml:space="preserve">Требования к </w:t>
      </w:r>
      <w:r>
        <w:t xml:space="preserve">целостности запросов</w:t>
      </w:r>
      <w:bookmarkEnd w:id="226"/>
      <w:r/>
      <w:r/>
    </w:p>
    <w:p>
      <w:r>
        <w:t xml:space="preserve">Внешняя ИС должна обеспечить</w:t>
      </w:r>
      <w:r>
        <w:t xml:space="preserve"> </w:t>
      </w:r>
      <w:r>
        <w:t xml:space="preserve">целостность передаваемого запроса посредством заполнения заголовка </w:t>
      </w:r>
      <w:r>
        <w:rPr>
          <w:color w:val="000000" w:themeColor="text1"/>
          <w:szCs w:val="24"/>
        </w:rPr>
        <w:t xml:space="preserve">POIB-Request-Signature</w:t>
      </w:r>
      <w:r>
        <w:t xml:space="preserve"> согласно ТФФ ПОИБ СОБИ ФК</w:t>
      </w:r>
      <w:r>
        <w:t xml:space="preserve">.</w:t>
      </w:r>
      <w:r/>
    </w:p>
    <w:p>
      <w:r>
        <w:rPr>
          <w:lang w:val="en-US"/>
        </w:rPr>
        <w:t xml:space="preserve">REST</w:t>
      </w:r>
      <w:r>
        <w:t xml:space="preserve">-сервис </w:t>
      </w:r>
      <w:r>
        <w:t xml:space="preserve">ЕСМВ выполняет проверку целостности входящего в ГИИС ЭБ зап</w:t>
      </w:r>
      <w:r>
        <w:t xml:space="preserve">роса согласно ТФФ ПОИБ СОБИ ФК.</w:t>
      </w:r>
      <w:r/>
    </w:p>
    <w:p>
      <w:r>
        <w:t xml:space="preserve">Обеспечение целостности синхронных ответов находится в зоне ответственности ИС ФК.</w:t>
      </w:r>
      <w:r/>
    </w:p>
    <w:p>
      <w:pPr>
        <w:pStyle w:val="2821"/>
        <w:ind w:left="0"/>
        <w:tabs>
          <w:tab w:val="num" w:pos="426" w:leader="none"/>
          <w:tab w:val="clear" w:pos="432" w:leader="none"/>
        </w:tabs>
      </w:pPr>
      <w:r/>
      <w:bookmarkStart w:id="227" w:name="_Ref75812748"/>
      <w:r/>
      <w:bookmarkStart w:id="228" w:name="_Toc205580128"/>
      <w:r>
        <w:t xml:space="preserve">Описание форматов</w:t>
      </w:r>
      <w:r>
        <w:t xml:space="preserve"> </w:t>
      </w:r>
      <w:r>
        <w:t xml:space="preserve">XML-</w:t>
      </w:r>
      <w:r>
        <w:t xml:space="preserve">Сообщени</w:t>
      </w:r>
      <w:r>
        <w:t xml:space="preserve">й</w:t>
      </w:r>
      <w:r>
        <w:t xml:space="preserve">, используемы</w:t>
      </w:r>
      <w:r>
        <w:t xml:space="preserve">х</w:t>
      </w:r>
      <w:r>
        <w:t xml:space="preserve"> при обмене</w:t>
      </w:r>
      <w:bookmarkEnd w:id="200"/>
      <w:r/>
      <w:bookmarkEnd w:id="201"/>
      <w:r>
        <w:t xml:space="preserve"> посредством ЕСМВ</w:t>
      </w:r>
      <w:bookmarkEnd w:id="202"/>
      <w:r/>
      <w:bookmarkEnd w:id="227"/>
      <w:r/>
      <w:bookmarkEnd w:id="228"/>
      <w:r/>
      <w:r/>
    </w:p>
    <w:p>
      <w:pPr>
        <w:pStyle w:val="2822"/>
      </w:pPr>
      <w:r/>
      <w:bookmarkStart w:id="229" w:name="_Ref505583226"/>
      <w:r/>
      <w:bookmarkStart w:id="230" w:name="_Toc205580129"/>
      <w:r>
        <w:t xml:space="preserve">Запрос, содержащий документ</w:t>
      </w:r>
      <w:bookmarkEnd w:id="229"/>
      <w:r/>
      <w:bookmarkEnd w:id="230"/>
      <w:r/>
      <w:r/>
    </w:p>
    <w:p>
      <w:pPr>
        <w:pStyle w:val="3210"/>
      </w:pPr>
      <w:r>
        <w:t xml:space="preserve">Для обмена через ЕСМВ используется Запрос, содержащий документ.</w:t>
      </w:r>
      <w:r/>
    </w:p>
    <w:p>
      <w:pPr>
        <w:pStyle w:val="3210"/>
      </w:pPr>
      <w:r/>
      <w:bookmarkStart w:id="231" w:name="_Hlk466297551"/>
      <w:r>
        <w:t xml:space="preserve">При обмене бизнес-данными документа в формате X</w:t>
      </w:r>
      <w:r>
        <w:rPr>
          <w:lang w:val="en-US"/>
        </w:rPr>
        <w:t xml:space="preserve">ML</w:t>
      </w:r>
      <w:r>
        <w:t xml:space="preserve"> структура документа передается в теге &lt;document&gt;. Вложение передается</w:t>
      </w:r>
      <w:r>
        <w:t xml:space="preserve"> </w:t>
      </w:r>
      <w:r>
        <w:t xml:space="preserve">в теге &lt;attachments&gt;</w:t>
      </w:r>
      <w:r>
        <w:t xml:space="preserve"> в бинарном виде</w:t>
      </w:r>
      <w:r>
        <w:t xml:space="preserve"> (в теге </w:t>
      </w:r>
      <w:r>
        <w:t xml:space="preserve">&lt;</w:t>
      </w:r>
      <w:r>
        <w:rPr>
          <w:color w:val="000000"/>
          <w:szCs w:val="16"/>
          <w:lang w:val="en-US"/>
        </w:rPr>
        <w:t xml:space="preserve">attachment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/ </w:t>
      </w:r>
      <w:r>
        <w:rPr>
          <w:color w:val="000000"/>
          <w:szCs w:val="16"/>
          <w:lang w:val="en-US"/>
        </w:rPr>
        <w:t xml:space="preserve">content</w:t>
      </w:r>
      <w:r>
        <w:rPr>
          <w:color w:val="000000"/>
          <w:szCs w:val="16"/>
        </w:rPr>
        <w:t xml:space="preserve">&gt;</w:t>
      </w:r>
      <w:r>
        <w:t xml:space="preserve">)</w:t>
      </w:r>
      <w:r>
        <w:t xml:space="preserve"> </w:t>
      </w:r>
      <w:r>
        <w:t xml:space="preserve">или в виде ссылки на файл, размещенный на внешнем ресурсе</w:t>
      </w:r>
      <w:r>
        <w:t xml:space="preserve"> (в теге </w:t>
      </w:r>
      <w:r>
        <w:t xml:space="preserve">&lt;</w:t>
      </w:r>
      <w:r>
        <w:rPr>
          <w:color w:val="000000"/>
          <w:szCs w:val="16"/>
          <w:lang w:val="en-US"/>
        </w:rPr>
        <w:t xml:space="preserve">attachment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/ </w:t>
      </w:r>
      <w:r>
        <w:rPr>
          <w:color w:val="000000"/>
          <w:szCs w:val="16"/>
          <w:lang w:val="en-US"/>
        </w:rPr>
        <w:t xml:space="preserve">link</w:t>
      </w:r>
      <w:r>
        <w:rPr>
          <w:color w:val="000000"/>
          <w:szCs w:val="16"/>
        </w:rPr>
        <w:t xml:space="preserve">&gt;</w:t>
      </w:r>
      <w:r>
        <w:t xml:space="preserve">)</w:t>
      </w:r>
      <w:r>
        <w:t xml:space="preserve">.</w:t>
      </w:r>
      <w:r/>
    </w:p>
    <w:p>
      <w:pPr>
        <w:pStyle w:val="3210"/>
      </w:pPr>
      <w:r>
        <w:t xml:space="preserve">При обмене бизнес-данными документа в формате, отличающемся от XML, документ передается в виде вложения, тег &lt;document&gt; </w:t>
      </w:r>
      <w:r>
        <w:t xml:space="preserve">не должен быть </w:t>
      </w:r>
      <w:r>
        <w:t xml:space="preserve">пустым</w:t>
      </w:r>
      <w:r>
        <w:t xml:space="preserve"> либо должен отсутствовать</w:t>
      </w:r>
      <w:r>
        <w:t xml:space="preserve">.</w:t>
      </w:r>
      <w:bookmarkEnd w:id="231"/>
      <w:r>
        <w:t xml:space="preserve"> При обмене вложениями необходимо использовать механизм MTOM/XOP, размещая ссылку на вложение в </w:t>
      </w:r>
      <w:r>
        <w:t xml:space="preserve">теге</w:t>
      </w:r>
      <w:r>
        <w:t xml:space="preserve"> </w:t>
      </w:r>
      <w:r>
        <w:t xml:space="preserve">&lt;</w:t>
      </w:r>
      <w:r>
        <w:rPr>
          <w:lang w:val="en-US"/>
        </w:rPr>
        <w:t xml:space="preserve">content</w:t>
      </w:r>
      <w:r>
        <w:t xml:space="preserve">&gt;.</w:t>
      </w:r>
      <w:r>
        <w:t xml:space="preserve"> Пример </w:t>
      </w:r>
      <w:r>
        <w:rPr>
          <w:lang w:val="en-US"/>
        </w:rPr>
        <w:t xml:space="preserve">SOAP</w:t>
      </w:r>
      <w:r>
        <w:t xml:space="preserve">-</w:t>
      </w:r>
      <w:r>
        <w:t xml:space="preserve">сообщения</w:t>
      </w:r>
      <w:r>
        <w:t xml:space="preserve"> с использованием механизма </w:t>
      </w:r>
      <w:r>
        <w:rPr>
          <w:lang w:val="en-US"/>
        </w:rPr>
        <w:t xml:space="preserve">MTOM</w:t>
      </w:r>
      <w:r>
        <w:t xml:space="preserve"> приведен в п. </w:t>
      </w:r>
      <w:r>
        <w:fldChar w:fldCharType="begin"/>
      </w:r>
      <w:r>
        <w:instrText xml:space="preserve"> REF _Ref116287541 \n \h </w:instrText>
      </w:r>
      <w:r>
        <w:instrText xml:space="preserve"> \* MERGEFORMAT </w:instrText>
      </w:r>
      <w:r>
        <w:fldChar w:fldCharType="separate"/>
      </w:r>
      <w:r>
        <w:t xml:space="preserve">15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10"/>
        <w:rPr>
          <w:b/>
        </w:rPr>
      </w:pPr>
      <w:r>
        <w:t xml:space="preserve">Максимальный размер </w:t>
      </w:r>
      <w:r>
        <w:t xml:space="preserve">всего </w:t>
      </w:r>
      <w:r>
        <w:rPr>
          <w:lang w:val="en-US"/>
        </w:rPr>
        <w:t xml:space="preserve">SOAP</w:t>
      </w:r>
      <w:r>
        <w:t xml:space="preserve">-сообщения </w:t>
      </w:r>
      <w:r>
        <w:t xml:space="preserve">составля</w:t>
      </w:r>
      <w:r>
        <w:t xml:space="preserve">е</w:t>
      </w:r>
      <w:r>
        <w:t xml:space="preserve">т </w:t>
      </w:r>
      <w:r>
        <w:t xml:space="preserve">10</w:t>
      </w:r>
      <w:r>
        <w:t xml:space="preserve"> Мб.</w:t>
      </w:r>
      <w:r>
        <w:t xml:space="preserve"> При использовании MTOM/XOP м</w:t>
      </w:r>
      <w:r>
        <w:t xml:space="preserve">аксимальный размер </w:t>
      </w:r>
      <w:r>
        <w:t xml:space="preserve">в </w:t>
      </w:r>
      <w:r>
        <w:t xml:space="preserve">10 Мб</w:t>
      </w:r>
      <w:r>
        <w:t xml:space="preserve"> относится к основной части </w:t>
      </w:r>
      <w:r>
        <w:rPr>
          <w:lang w:val="en-US"/>
        </w:rPr>
        <w:t xml:space="preserve">SOAP</w:t>
      </w:r>
      <w:r>
        <w:t xml:space="preserve">-сообщения</w:t>
      </w:r>
      <w:r>
        <w:t xml:space="preserve">.</w:t>
      </w:r>
      <w:r>
        <w:t xml:space="preserve"> В случае использования </w:t>
      </w:r>
      <w:r>
        <w:rPr>
          <w:lang w:val="en-US"/>
        </w:rPr>
        <w:t xml:space="preserve">MTOM</w:t>
      </w:r>
      <w:r>
        <w:t xml:space="preserve"> и необходимости </w:t>
      </w:r>
      <w:r>
        <w:t xml:space="preserve">обеспечения контроля целостности запроса указание параметров вложения </w:t>
      </w:r>
      <w:r>
        <w:rPr>
          <w:rStyle w:val="3004"/>
          <w:b w:val="0"/>
        </w:rPr>
        <w:t xml:space="preserve">hash_oid</w:t>
      </w:r>
      <w:r>
        <w:rPr>
          <w:b/>
        </w:rPr>
        <w:t xml:space="preserve"> </w:t>
      </w:r>
      <w:r>
        <w:t xml:space="preserve">и</w:t>
      </w:r>
      <w:r>
        <w:rPr>
          <w:b/>
        </w:rPr>
        <w:t xml:space="preserve"> </w:t>
      </w:r>
      <w:r>
        <w:rPr>
          <w:rStyle w:val="3004"/>
          <w:b w:val="0"/>
        </w:rPr>
        <w:t xml:space="preserve">hash_hexdigest</w:t>
      </w:r>
      <w:r>
        <w:t xml:space="preserve"> в</w:t>
      </w:r>
      <w:r>
        <w:t xml:space="preserve"> </w:t>
      </w:r>
      <w:r>
        <w:t xml:space="preserve">теге</w:t>
      </w:r>
      <w:r>
        <w:t xml:space="preserve"> </w:t>
      </w:r>
      <w:r>
        <w:t xml:space="preserve">&lt;</w:t>
      </w:r>
      <w:r>
        <w:rPr>
          <w:lang w:val="en-US"/>
        </w:rPr>
        <w:t xml:space="preserve">attachment</w:t>
      </w:r>
      <w:r>
        <w:t xml:space="preserve"> / </w:t>
      </w:r>
      <w:r>
        <w:rPr>
          <w:lang w:val="en-US"/>
        </w:rPr>
        <w:t xml:space="preserve">params</w:t>
      </w:r>
      <w:r>
        <w:t xml:space="preserve"> / </w:t>
      </w:r>
      <w:r>
        <w:rPr>
          <w:lang w:val="en-US"/>
        </w:rPr>
        <w:t xml:space="preserve">param</w:t>
      </w:r>
      <w:r>
        <w:t xml:space="preserve"> / </w:t>
      </w:r>
      <w:r>
        <w:rPr>
          <w:lang w:val="en-US"/>
        </w:rPr>
        <w:t xml:space="preserve">name</w:t>
      </w:r>
      <w:r>
        <w:t xml:space="preserve">&gt;</w:t>
      </w:r>
      <w:r>
        <w:t xml:space="preserve"> </w:t>
      </w:r>
      <w:r>
        <w:t xml:space="preserve">является обязательным.</w:t>
      </w:r>
      <w:r>
        <w:rPr>
          <w:b/>
        </w:rPr>
      </w:r>
      <w:r>
        <w:rPr>
          <w:b/>
        </w:rPr>
      </w:r>
    </w:p>
    <w:p>
      <w:pPr>
        <w:pStyle w:val="3210"/>
      </w:pPr>
      <w:r>
        <w:t xml:space="preserve">Описание структуры </w:t>
      </w:r>
      <w:r>
        <w:t xml:space="preserve">З</w:t>
      </w:r>
      <w:r>
        <w:t xml:space="preserve">апроса, содержащего документ,</w:t>
      </w:r>
      <w:r>
        <w:t xml:space="preserve"> </w:t>
      </w:r>
      <w:r>
        <w:t xml:space="preserve">приведено в таблице</w:t>
      </w:r>
      <w:r>
        <w:t xml:space="preserve"> </w:t>
      </w:r>
      <w:r>
        <w:fldChar w:fldCharType="begin"/>
      </w:r>
      <w:r>
        <w:instrText xml:space="preserve"> REF _Ref465363285 \h  \* MERGEFORMAT </w:instrText>
      </w:r>
      <w:r>
        <w:fldChar w:fldCharType="separate"/>
      </w:r>
      <w:r>
        <w:t xml:space="preserve">12</w:t>
      </w:r>
      <w:r>
        <w:fldChar w:fldCharType="end"/>
      </w:r>
      <w:r>
        <w:t xml:space="preserve">.</w:t>
      </w:r>
      <w:r>
        <w:t xml:space="preserve"> Примеры XML Запросов, содержащих документы, приведены в п.</w:t>
      </w:r>
      <w:r>
        <w:t xml:space="preserve"> </w:t>
      </w:r>
      <w:r>
        <w:fldChar w:fldCharType="begin"/>
      </w:r>
      <w:r>
        <w:instrText xml:space="preserve"> REF _Ref505781440 \r \h  \* MERGEFORMAT </w:instrText>
      </w:r>
      <w:r>
        <w:fldChar w:fldCharType="separate"/>
      </w:r>
      <w:r>
        <w:t xml:space="preserve">1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_Ref505781449 \r \h 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33"/>
      </w:pPr>
      <w:r/>
      <w:bookmarkStart w:id="232" w:name="_Ref464058814"/>
      <w:r/>
      <w:bookmarkStart w:id="233" w:name="_Hlk464482896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34" w:name="_Ref465363285"/>
      <w:r/>
      <w:bookmarkStart w:id="235" w:name="_Toc205580169"/>
      <w:r>
        <w:t xml:space="preserve">12</w:t>
      </w:r>
      <w:bookmarkEnd w:id="234"/>
      <w:r>
        <w:fldChar w:fldCharType="end"/>
      </w:r>
      <w:r>
        <w:t xml:space="preserve">.</w:t>
      </w:r>
      <w:r>
        <w:rPr>
          <w:lang w:val="en-US"/>
        </w:rPr>
        <w:t xml:space="preserve"> </w:t>
      </w:r>
      <w:r>
        <w:t xml:space="preserve">Описание </w:t>
      </w:r>
      <w:r>
        <w:t xml:space="preserve">З</w:t>
      </w:r>
      <w:r>
        <w:t xml:space="preserve">апроса, содержащего документ</w:t>
      </w:r>
      <w:bookmarkEnd w:id="235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289"/>
        <w:gridCol w:w="1206"/>
        <w:gridCol w:w="1387"/>
        <w:gridCol w:w="1079"/>
        <w:gridCol w:w="1234"/>
        <w:gridCol w:w="3433"/>
      </w:tblGrid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5"/>
            </w:pPr>
            <w:r/>
            <w:bookmarkStart w:id="236" w:name="_Hlk465355117"/>
            <w:r/>
            <w:bookmarkEnd w:id="232"/>
            <w:r/>
            <w:bookmarkEnd w:id="233"/>
            <w:r>
              <w:t xml:space="preserve">Родитель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Запрос</w:t>
            </w:r>
            <w:r>
              <w:t xml:space="preserve">, содержащий </w:t>
            </w:r>
            <w:r>
              <w:t xml:space="preserve">документ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versionI</w:t>
            </w:r>
            <w:r>
              <w:t xml:space="preserve">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В</w:t>
            </w:r>
            <w:r>
              <w:t xml:space="preserve">ерсия формата обмена в соответствии с данными таблицы</w:t>
            </w:r>
            <w:r>
              <w:t xml:space="preserve"> </w:t>
            </w:r>
            <w:r>
              <w:fldChar w:fldCharType="begin"/>
            </w:r>
            <w:r>
              <w:instrText xml:space="preserve"> REF _Ref464586083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transferDocumentHeaderType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Заголовок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/>
            <w:bookmarkStart w:id="237" w:name="_Hlk466297682"/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GUID отправляемого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sender</w:t>
            </w:r>
            <w:r>
              <w:t xml:space="preserve">System</w:t>
            </w:r>
            <w:r>
              <w:t xml:space="preserve">I</w:t>
            </w:r>
            <w:r>
              <w:t xml:space="preserve">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</w:t>
            </w:r>
            <w:r>
              <w:t xml:space="preserve">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</w:t>
            </w:r>
            <w:r>
              <w:t xml:space="preserve">отправителя в соответствии со справочником маршрутов </w:t>
            </w:r>
            <w:r>
              <w:t xml:space="preserve">ЕСМВ</w:t>
            </w:r>
            <w:bookmarkEnd w:id="237"/>
            <w:r/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targetSystem</w:t>
            </w:r>
            <w:r>
              <w:t xml:space="preserve">I</w:t>
            </w:r>
            <w:r>
              <w:t xml:space="preserve">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</w:t>
            </w:r>
            <w:r>
              <w:t xml:space="preserve">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</w:t>
            </w:r>
            <w:r>
              <w:t xml:space="preserve">получателя в соответствии со справочником </w:t>
            </w:r>
            <w:r>
              <w:t xml:space="preserve">маршрутов</w:t>
            </w:r>
            <w:r>
              <w:t xml:space="preserve"> </w:t>
            </w:r>
            <w:r>
              <w:t xml:space="preserve">ЕСМВ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/>
            <w:bookmarkStart w:id="238" w:name="_Hlk465182659"/>
            <w:r>
              <w:t xml:space="preserve">documentType</w:t>
            </w:r>
            <w:bookmarkEnd w:id="238"/>
            <w:r/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 бизнес-данных</w:t>
            </w:r>
            <w:r>
              <w:t xml:space="preserve">) передаваемого документа.</w:t>
            </w:r>
            <w:r/>
          </w:p>
          <w:p>
            <w:pPr>
              <w:pStyle w:val="3214"/>
            </w:pPr>
            <w:r>
              <w:t xml:space="preserve">Определяется в ТФ</w:t>
            </w:r>
            <w:r>
              <w:t xml:space="preserve">О</w:t>
            </w:r>
            <w:r>
              <w:t xml:space="preserve">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.</w:t>
            </w:r>
            <w:r>
              <w:t xml:space="preserve"> Рекомендуется тип передаваемого документа формировать в соответствии со стандартом наименования Upper Camel Case и </w:t>
            </w:r>
            <w:r>
              <w:t xml:space="preserve">допускается</w:t>
            </w:r>
            <w:r>
              <w:t xml:space="preserve"> использовать только следующие символы:</w:t>
            </w:r>
            <w:r/>
          </w:p>
          <w:p>
            <w:pPr>
              <w:pStyle w:val="3242"/>
            </w:pPr>
            <w:r>
              <w:t xml:space="preserve">латинские буквы a-Z;</w:t>
            </w:r>
            <w:r/>
          </w:p>
          <w:p>
            <w:pPr>
              <w:pStyle w:val="3242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'_' (знак подчеркивания);</w:t>
            </w:r>
            <w:r/>
          </w:p>
          <w:p>
            <w:pPr>
              <w:pStyle w:val="3242"/>
              <w:rPr>
                <w:szCs w:val="22"/>
              </w:rPr>
            </w:pPr>
            <w:r>
              <w:t xml:space="preserve">'-' (дефис)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/>
            <w:bookmarkStart w:id="239" w:name="_Hlk465182653"/>
            <w:r>
              <w:t xml:space="preserve">documentGuid</w:t>
            </w:r>
            <w:bookmarkEnd w:id="239"/>
            <w:r/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передаваемого документа</w:t>
            </w:r>
            <w:r>
              <w:t xml:space="preserve">, сформированный</w:t>
            </w:r>
            <w:r>
              <w:t xml:space="preserve"> в </w:t>
            </w:r>
            <w:r>
              <w:t xml:space="preserve">ИС</w:t>
            </w:r>
            <w:r>
              <w:t xml:space="preserve">-отправителе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documentOrgCode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Код организации</w:t>
            </w:r>
            <w:r>
              <w:t xml:space="preserve">-получателя по сводному реестру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/>
            <w:bookmarkStart w:id="240" w:name="_Hlk466297745"/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creationDateTime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</w:t>
            </w:r>
            <w:r>
              <w:t xml:space="preserve">З</w:t>
            </w:r>
            <w:r>
              <w:t xml:space="preserve">апроса, содержащего документ</w:t>
            </w:r>
            <w:r>
              <w:rPr>
                <w:rStyle w:val="3119"/>
              </w:rPr>
              <w:footnoteReference w:id="17"/>
            </w:r>
            <w:bookmarkEnd w:id="240"/>
            <w:r/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transactionId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бизнес-процесса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/>
            <w:bookmarkStart w:id="241" w:name="_Hlk468784779"/>
            <w:r>
              <w:t xml:space="preserve">Составной</w:t>
            </w:r>
            <w:bookmarkEnd w:id="241"/>
            <w:r>
              <w:t xml:space="preserve">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paramsType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Дополнительные параметры Запроса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Составной элемент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paramType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/>
            <w:bookmarkStart w:id="242" w:name="_Hlk465354748"/>
            <w:r>
              <w:t xml:space="preserve">Дополнительный параметр Запроса.</w:t>
            </w:r>
            <w:bookmarkEnd w:id="242"/>
            <w:r>
              <w:t xml:space="preserve">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14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242"/>
            </w:pPr>
            <w:r>
              <w:t xml:space="preserve">fkSegmentCode – код контура обмена. Допустимые значения: «N» – конфиденциальный контур, «S» – закрытый контур;</w:t>
            </w:r>
            <w:r/>
          </w:p>
          <w:p>
            <w:pPr>
              <w:pStyle w:val="3242"/>
            </w:pPr>
            <w:r/>
            <w:bookmarkStart w:id="243" w:name="_Hlk465355429"/>
            <w:r/>
            <w:bookmarkStart w:id="244" w:name="_Hlk466548786"/>
            <w:r>
              <w:t xml:space="preserve">versionId – номер версии формата передаваемого документа</w:t>
            </w:r>
            <w:r>
              <w:t xml:space="preserve">;</w:t>
            </w:r>
            <w:r/>
          </w:p>
          <w:p>
            <w:pPr>
              <w:pStyle w:val="3242"/>
              <w:rPr>
                <w:rStyle w:val="3221"/>
              </w:rPr>
            </w:pPr>
            <w:r>
              <w:t xml:space="preserve">secLevel – уровень конфиденциальности.</w:t>
            </w:r>
            <w:r>
              <w:t xml:space="preserve"> </w:t>
            </w:r>
            <w:r>
              <w:rPr>
                <w:rStyle w:val="3221"/>
              </w:rPr>
              <w:t xml:space="preserve">Допустимые значения: «0» </w:t>
            </w:r>
            <w:r>
              <w:rPr>
                <w:rStyle w:val="3221"/>
              </w:rPr>
              <w:t xml:space="preserve">–</w:t>
            </w:r>
            <w:r>
              <w:rPr>
                <w:rStyle w:val="3221"/>
              </w:rPr>
              <w:t xml:space="preserve"> несекретно, «1» </w:t>
            </w:r>
            <w:r>
              <w:rPr>
                <w:rStyle w:val="3221"/>
              </w:rPr>
              <w:t xml:space="preserve">–</w:t>
            </w:r>
            <w:r>
              <w:rPr>
                <w:rStyle w:val="3221"/>
              </w:rPr>
              <w:t xml:space="preserve"> для служебного пользования</w:t>
            </w:r>
            <w:bookmarkEnd w:id="243"/>
            <w:r/>
            <w:bookmarkEnd w:id="244"/>
            <w:r>
              <w:rPr>
                <w:rStyle w:val="3221"/>
              </w:rPr>
              <w:t xml:space="preserve">;</w:t>
            </w:r>
            <w:r>
              <w:rPr>
                <w:rStyle w:val="3221"/>
              </w:rPr>
            </w:r>
            <w:r>
              <w:rPr>
                <w:rStyle w:val="3221"/>
              </w:rPr>
            </w:r>
          </w:p>
          <w:p>
            <w:pPr>
              <w:pStyle w:val="3242"/>
            </w:pPr>
            <w:r>
              <w:t xml:space="preserve">esmv-separate-queue – </w:t>
            </w:r>
            <w:r>
              <w:t xml:space="preserve">параметр, определяющий </w:t>
            </w:r>
            <w:r>
              <w:t xml:space="preserve">значение </w:t>
            </w:r>
            <w:r>
              <w:t xml:space="preserve">выделенной очереди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value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Значен</w:t>
            </w:r>
            <w:r>
              <w:t xml:space="preserve">ие параметра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передаваемого документа.</w:t>
            </w:r>
            <w:r/>
          </w:p>
          <w:p>
            <w:pPr>
              <w:pStyle w:val="3214"/>
            </w:pPr>
            <w:r>
              <w:t xml:space="preserve">В поле передаётся только один файл формата XML документа, описанного в согласованных ТФ</w:t>
            </w:r>
            <w:r>
              <w:t xml:space="preserve">О для бизнес данных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Текущий блок обязательный, если тег &lt;attachments</w:t>
            </w:r>
            <w:r>
              <w:t xml:space="preserve">&gt; отсутствует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any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xml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XML-представление передаваемого документа.</w:t>
            </w:r>
            <w:r/>
          </w:p>
          <w:p>
            <w:pPr>
              <w:pStyle w:val="3214"/>
            </w:pPr>
            <w:r>
              <w:t xml:space="preserve">Для встраиваемого XML-сообщения обязательно исключение пролога, содержащего кодировку.</w:t>
            </w:r>
            <w:r/>
          </w:p>
          <w:p>
            <w:pPr>
              <w:pStyle w:val="3214"/>
            </w:pPr>
            <w:r>
              <w:t xml:space="preserve">Если тег &lt;document&gt;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/>
            <w:bookmarkStart w:id="245" w:name="_Hlk465354458"/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/>
            <w:bookmarkStart w:id="246" w:name="_Hlk465355719"/>
            <w:r>
              <w:t xml:space="preserve">Блок </w:t>
            </w:r>
            <w:bookmarkEnd w:id="246"/>
            <w:r>
              <w:t xml:space="preserve">для передачи вложений – документов любых типов.</w:t>
            </w:r>
            <w:r/>
          </w:p>
          <w:p>
            <w:pPr>
              <w:pStyle w:val="3214"/>
            </w:pPr>
            <w:r>
              <w:t xml:space="preserve">Текущий блок обязательный, если тег &lt;document</w:t>
            </w:r>
            <w:r>
              <w:t xml:space="preserve">&gt; отсутствует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/>
            <w:bookmarkStart w:id="247" w:name="_Hlk465355668"/>
            <w:r/>
            <w:bookmarkEnd w:id="245"/>
            <w:r>
              <w:t xml:space="preserve">attachments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/>
            <w:bookmarkStart w:id="248" w:name="_Hlk465355716"/>
            <w:r>
              <w:t xml:space="preserve">Поле для передачи вложений – документов любых типов.</w:t>
            </w:r>
            <w:bookmarkEnd w:id="248"/>
            <w:r/>
            <w:r/>
          </w:p>
          <w:p>
            <w:pPr>
              <w:pStyle w:val="3214"/>
            </w:pPr>
            <w:r>
              <w:t xml:space="preserve">Если тег &lt;attachments&gt; есть, то текущий элемент должен быть обязательным</w:t>
            </w:r>
            <w:bookmarkEnd w:id="247"/>
            <w:r/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attachmentID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вложения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fileName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Имя файла вложения.</w:t>
            </w:r>
            <w:r/>
          </w:p>
          <w:p>
            <w:pPr>
              <w:pStyle w:val="3214"/>
            </w:pPr>
            <w:r>
              <w:t xml:space="preserve">Может бы</w:t>
            </w:r>
            <w:r>
              <w:t xml:space="preserve">ть указано с расширением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contentType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вложения. Указывается согласно стандарту </w:t>
            </w:r>
            <w:r>
              <w:rPr>
                <w:lang w:val="en-US"/>
              </w:rPr>
              <w:t xml:space="preserve">RFC</w:t>
            </w:r>
            <w:r>
              <w:t xml:space="preserve"> 2046</w:t>
            </w:r>
            <w:r>
              <w:rPr>
                <w:rStyle w:val="3119"/>
                <w:color w:val="000000"/>
                <w:szCs w:val="16"/>
              </w:rPr>
              <w:footnoteReference w:id="18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Пример</w:t>
            </w:r>
            <w:r>
              <w:t xml:space="preserve">ы</w:t>
            </w:r>
            <w:r>
              <w:t xml:space="preserve"> значений: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application/zip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application/vnd.rar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application/</w:t>
            </w:r>
            <w:r>
              <w:rPr>
                <w:lang w:val="en-US"/>
              </w:rPr>
              <w:t xml:space="preserve">xml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text</w:t>
            </w:r>
            <w:r>
              <w:t xml:space="preserve">/</w:t>
            </w:r>
            <w:r>
              <w:rPr>
                <w:lang w:val="en-US"/>
              </w:rPr>
              <w:t xml:space="preserve">xml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242"/>
              <w:rPr>
                <w:lang w:val="en-US"/>
              </w:rPr>
            </w:pPr>
            <w:r>
              <w:rPr>
                <w:lang w:val="en-US"/>
              </w:rPr>
              <w:t xml:space="preserve">application/vnd.ms-excel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</w:pPr>
            <w:r>
              <w:rPr>
                <w:lang w:val="en-US"/>
              </w:rPr>
              <w:t xml:space="preserve">application/msword</w:t>
            </w:r>
            <w:r>
              <w:rPr>
                <w:lang w:val="en-US"/>
              </w:rPr>
              <w:t xml:space="preserve">;</w:t>
            </w:r>
            <w:r/>
          </w:p>
          <w:p>
            <w:pPr>
              <w:pStyle w:val="3242"/>
              <w:rPr>
                <w:lang w:val="en-US"/>
              </w:rPr>
            </w:pPr>
            <w:r>
              <w:t xml:space="preserve">application/pdf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  <w:rPr>
                <w:lang w:val="en-US"/>
              </w:rPr>
            </w:pPr>
            <w:r>
              <w:rPr>
                <w:lang w:val="en-US"/>
              </w:rPr>
              <w:t xml:space="preserve">application/octet-stream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  <w:rPr>
                <w:lang w:val="en-US"/>
              </w:rPr>
            </w:pPr>
            <w:r>
              <w:rPr>
                <w:lang w:val="en-US"/>
              </w:rPr>
              <w:t xml:space="preserve">image/png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application/vnd.oasis.opendocument.text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application/vnd.oasis.opendocument.spreadsheet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14"/>
            </w:pPr>
            <w:r>
              <w:t xml:space="preserve">и </w:t>
            </w:r>
            <w:r>
              <w:rPr>
                <w:lang w:val="en-US"/>
              </w:rPr>
              <w:t xml:space="preserve">другие значения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content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base64Binary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Содержимое файла вложения в кодировке Base64.</w:t>
            </w:r>
            <w:r/>
          </w:p>
          <w:p>
            <w:pPr>
              <w:pStyle w:val="3214"/>
            </w:pPr>
            <w:r>
              <w:t xml:space="preserve">Заполняется</w:t>
            </w:r>
            <w:r>
              <w:t xml:space="preserve">, если не заполнен элемент link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link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anyURI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Ссылка на файл, </w:t>
            </w:r>
            <w:bookmarkStart w:id="249" w:name="_Hlk32393243"/>
            <w:r>
              <w:t xml:space="preserve">размещенный на внешнем ресурсе</w:t>
            </w:r>
            <w:bookmarkEnd w:id="249"/>
            <w:r>
              <w:t xml:space="preserve">. Заполняется, если не заполнен элемент content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paramsType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Дополнительные параметры</w:t>
            </w:r>
            <w:r>
              <w:t xml:space="preserve"> вложения</w:t>
            </w:r>
            <w:r>
              <w:t xml:space="preserve"> Запроса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paramsType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Дополнительный параметр</w:t>
            </w:r>
            <w:r>
              <w:t xml:space="preserve"> вложения</w:t>
            </w:r>
            <w:r>
              <w:t xml:space="preserve"> Запроса.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14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fkSegmentCode</w:t>
            </w:r>
            <w:r>
              <w:t xml:space="preserve"> – код контура обмена. Допустимые значения: «</w:t>
            </w:r>
            <w:r>
              <w:rPr>
                <w:lang w:val="en-US"/>
              </w:rPr>
              <w:t xml:space="preserve">N</w:t>
            </w:r>
            <w:r>
              <w:t xml:space="preserve">» – конфиденциальный контур, «</w:t>
            </w:r>
            <w:r>
              <w:rPr>
                <w:lang w:val="en-US"/>
              </w:rPr>
              <w:t xml:space="preserve">S</w:t>
            </w:r>
            <w:r>
              <w:t xml:space="preserve">» – закрытый контур;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versionId</w:t>
            </w:r>
            <w:r>
              <w:t xml:space="preserve"> – номер версии формата передаваемого документа;</w:t>
            </w:r>
            <w:r/>
          </w:p>
          <w:p>
            <w:pPr>
              <w:pStyle w:val="3242"/>
            </w:pPr>
            <w:r>
              <w:t xml:space="preserve">secLevel – уровень конфиденциальности</w:t>
            </w:r>
            <w:r>
              <w:t xml:space="preserve">; д</w:t>
            </w:r>
            <w:r>
              <w:t xml:space="preserve">опустимые значения: «0» </w:t>
            </w:r>
            <w:r>
              <w:t xml:space="preserve">– </w:t>
            </w:r>
            <w:r>
              <w:t xml:space="preserve">не</w:t>
            </w:r>
            <w:r>
              <w:t xml:space="preserve">секретно, «1» </w:t>
            </w:r>
            <w:r>
              <w:t xml:space="preserve">– </w:t>
            </w:r>
            <w:r>
              <w:t xml:space="preserve">для служебного пользования</w:t>
            </w:r>
            <w:r>
              <w:t xml:space="preserve">;</w:t>
            </w:r>
            <w:r/>
          </w:p>
          <w:p>
            <w:pPr>
              <w:pStyle w:val="3242"/>
            </w:pPr>
            <w:r>
              <w:rPr>
                <w:lang w:val="en-US"/>
              </w:rPr>
              <w:t xml:space="preserve">link</w:t>
            </w:r>
            <w:r>
              <w:t xml:space="preserve">-</w:t>
            </w:r>
            <w:r>
              <w:rPr>
                <w:lang w:val="en-US"/>
              </w:rPr>
              <w:t xml:space="preserve">type</w:t>
            </w:r>
            <w:r>
              <w:t xml:space="preserve"> – признак защищенной ссылки</w:t>
            </w:r>
            <w:r>
              <w:t xml:space="preserve">, д</w:t>
            </w:r>
            <w:r>
              <w:t xml:space="preserve">опустимые значения: «</w:t>
            </w:r>
            <w:r>
              <w:rPr>
                <w:lang w:val="en-US"/>
              </w:rPr>
              <w:t xml:space="preserve">http</w:t>
            </w:r>
            <w:r>
              <w:t xml:space="preserve">» </w:t>
            </w:r>
            <w:r>
              <w:t xml:space="preserve">– </w:t>
            </w:r>
            <w:r>
              <w:t xml:space="preserve">открытая ссылка, «</w:t>
            </w:r>
            <w:r>
              <w:rPr>
                <w:lang w:val="en-US"/>
              </w:rPr>
              <w:t xml:space="preserve">proxy</w:t>
            </w:r>
            <w:r>
              <w:t xml:space="preserve">_</w:t>
            </w:r>
            <w:r>
              <w:rPr>
                <w:lang w:val="en-US"/>
              </w:rPr>
              <w:t xml:space="preserve">http</w:t>
            </w:r>
            <w:r>
              <w:t xml:space="preserve">» </w:t>
            </w:r>
            <w:r>
              <w:t xml:space="preserve">– </w:t>
            </w:r>
            <w:r>
              <w:t xml:space="preserve">закрытая ссылка</w:t>
            </w:r>
            <w:r>
              <w:t xml:space="preserve">;</w:t>
            </w:r>
            <w:r/>
          </w:p>
          <w:p>
            <w:pPr>
              <w:pStyle w:val="3242"/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pP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hash_oid </w:t>
            </w:r>
            <w:r>
              <w:rPr>
                <w:color w:val="000000" w:themeColor="text1"/>
                <w:szCs w:val="22"/>
              </w:rPr>
              <w:t xml:space="preserve">–</w:t>
            </w:r>
            <w:r>
              <w:rPr>
                <w:color w:val="000000" w:themeColor="text1"/>
                <w:szCs w:val="22"/>
              </w:rPr>
              <w:t xml:space="preserve"> идентификатор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используемого алгоритма хеширования; атрибут обязателен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для взаимодействия по алгоритмам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 п.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begin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REF _Ref157118158 \n \h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\* MERGEFORMAT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separate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4.5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end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;</w:t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</w:r>
          </w:p>
          <w:p>
            <w:pPr>
              <w:pStyle w:val="3242"/>
            </w:pP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hash_hexdigest </w:t>
            </w:r>
            <w:r>
              <w:rPr>
                <w:color w:val="000000" w:themeColor="text1"/>
                <w:szCs w:val="22"/>
              </w:rPr>
              <w:t xml:space="preserve">– </w:t>
            </w:r>
            <w:r>
              <w:rPr>
                <w:color w:val="000000" w:themeColor="text1"/>
                <w:szCs w:val="22"/>
              </w:rPr>
              <w:t xml:space="preserve">значение </w:t>
            </w:r>
            <w:r>
              <w:rPr>
                <w:color w:val="000000" w:themeColor="text1"/>
                <w:szCs w:val="22"/>
              </w:rPr>
              <w:t xml:space="preserve">х</w:t>
            </w:r>
            <w:r>
              <w:rPr>
                <w:color w:val="000000" w:themeColor="text1"/>
                <w:szCs w:val="22"/>
              </w:rPr>
              <w:t xml:space="preserve">е</w:t>
            </w:r>
            <w:r>
              <w:rPr>
                <w:color w:val="000000" w:themeColor="text1"/>
                <w:szCs w:val="22"/>
              </w:rPr>
              <w:t xml:space="preserve">ш</w:t>
            </w:r>
            <w:r>
              <w:rPr>
                <w:color w:val="000000" w:themeColor="text1"/>
                <w:szCs w:val="22"/>
              </w:rPr>
              <w:t xml:space="preserve">-</w:t>
            </w:r>
            <w:r>
              <w:rPr>
                <w:color w:val="000000" w:themeColor="text1"/>
                <w:szCs w:val="22"/>
              </w:rPr>
              <w:t xml:space="preserve">суммы, по</w:t>
            </w:r>
            <w:r>
              <w:rPr>
                <w:color w:val="000000" w:themeColor="text1"/>
                <w:szCs w:val="22"/>
              </w:rPr>
              <w:t xml:space="preserve">лученной по алгори</w:t>
            </w:r>
            <w:r>
              <w:rPr>
                <w:color w:val="000000" w:themeColor="text1"/>
                <w:szCs w:val="22"/>
              </w:rPr>
              <w:t xml:space="preserve">тму, идентификатор которого указан в атрибуте</w:t>
            </w:r>
            <w:r>
              <w:rPr>
                <w:color w:val="000000" w:themeColor="text1"/>
                <w:szCs w:val="22"/>
              </w:rPr>
              <w:t xml:space="preserve"> </w:t>
            </w:r>
            <w:r>
              <w:rPr>
                <w:rFonts w:ascii="-apple-system" w:hAnsi="-apple-system"/>
                <w:bCs/>
                <w:color w:val="000000" w:themeColor="text1"/>
                <w:szCs w:val="22"/>
                <w:shd w:val="clear" w:color="auto" w:fill="ffffff"/>
              </w:rPr>
              <w:t xml:space="preserve">hash_oid, записанное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в шестнадцатеричном виде нижнем регистре; атрибут обязателен для взаимодействия по алгоритм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ам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 п. 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begin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REF _Ref157118158 \n \h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instrText xml:space="preserve"> \* MERGEFORMAT </w:instrTex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separate"/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t xml:space="preserve">4.5</w:t>
            </w:r>
            <w:r>
              <w:rPr>
                <w:rFonts w:ascii="-apple-system" w:hAnsi="-apple-system"/>
                <w:color w:val="000000" w:themeColor="text1"/>
                <w:szCs w:val="22"/>
                <w:shd w:val="clear" w:color="auto" w:fill="ffffff"/>
              </w:rPr>
              <w:fldChar w:fldCharType="end"/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value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Значение параметра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/>
            <w:bookmarkStart w:id="250" w:name="_Hlk465355646"/>
            <w:r>
              <w:t xml:space="preserve">attachment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signature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base64Binary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t xml:space="preserve">П</w:t>
            </w:r>
            <w:r>
              <w:rPr>
                <w:highlight w:val="none"/>
              </w:rPr>
              <w:t xml:space="preserve">одпись вложения</w:t>
            </w:r>
            <w:r>
              <w:rPr>
                <w:highlight w:val="none"/>
              </w:rPr>
              <w:t xml:space="preserve">.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Множественный элемент. </w:t>
            </w:r>
            <w:r>
              <w:rPr>
                <w:highlight w:val="none"/>
              </w:rPr>
              <w:t xml:space="preserve">Максимальное количество повторений – 20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monitoringParams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monitoringParamsType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информации для Системы мониторинга. Количество параметров от 1 до 10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monitoringParams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monitoringParamType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Параметр мониторинга. Набор параметров определяется для каждого бизнес-д</w:t>
            </w:r>
            <w:r>
              <w:t xml:space="preserve">окумента отдельно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name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669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monitoringParam</w:t>
            </w:r>
            <w:r/>
          </w:p>
        </w:tc>
        <w:tc>
          <w:tcPr>
            <w:tcW w:w="626" w:type="pct"/>
            <w:textDirection w:val="lrTb"/>
            <w:noWrap w:val="false"/>
          </w:tcPr>
          <w:p>
            <w:pPr>
              <w:pStyle w:val="3214"/>
            </w:pPr>
            <w:r>
              <w:t xml:space="preserve">value</w:t>
            </w:r>
            <w:r/>
          </w:p>
        </w:tc>
        <w:tc>
          <w:tcPr>
            <w:tcW w:w="720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6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41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83" w:type="pct"/>
            <w:textDirection w:val="lrTb"/>
            <w:noWrap w:val="false"/>
          </w:tcPr>
          <w:p>
            <w:pPr>
              <w:pStyle w:val="3214"/>
            </w:pPr>
            <w:r>
              <w:t xml:space="preserve">Значение параметра</w:t>
            </w:r>
            <w:r/>
          </w:p>
        </w:tc>
      </w:tr>
    </w:tbl>
    <w:p>
      <w:pPr>
        <w:pStyle w:val="2822"/>
      </w:pPr>
      <w:r/>
      <w:bookmarkStart w:id="251" w:name="_Toc506291926"/>
      <w:r/>
      <w:bookmarkStart w:id="252" w:name="_Toc506291927"/>
      <w:r/>
      <w:bookmarkStart w:id="253" w:name="_Toc506291928"/>
      <w:r/>
      <w:bookmarkStart w:id="254" w:name="_Toc506291936"/>
      <w:r/>
      <w:bookmarkStart w:id="255" w:name="_Ref496024299"/>
      <w:r/>
      <w:bookmarkStart w:id="256" w:name="_Toc205580130"/>
      <w:r/>
      <w:bookmarkEnd w:id="236"/>
      <w:r/>
      <w:bookmarkEnd w:id="250"/>
      <w:r/>
      <w:bookmarkEnd w:id="251"/>
      <w:r/>
      <w:bookmarkEnd w:id="252"/>
      <w:r/>
      <w:bookmarkEnd w:id="253"/>
      <w:r/>
      <w:bookmarkEnd w:id="254"/>
      <w:r>
        <w:t xml:space="preserve">Синхронный о</w:t>
      </w:r>
      <w:r>
        <w:t xml:space="preserve">твет, </w:t>
      </w:r>
      <w:r>
        <w:t xml:space="preserve">содержащий результат </w:t>
      </w:r>
      <w:r>
        <w:t xml:space="preserve">обработки </w:t>
      </w:r>
      <w:r>
        <w:t xml:space="preserve">З</w:t>
      </w:r>
      <w:r>
        <w:t xml:space="preserve">апроса</w:t>
      </w:r>
      <w:bookmarkEnd w:id="255"/>
      <w:r/>
      <w:bookmarkEnd w:id="256"/>
      <w:r/>
      <w:r/>
    </w:p>
    <w:p>
      <w:pPr>
        <w:pStyle w:val="3210"/>
      </w:pPr>
      <w:r>
        <w:t xml:space="preserve">Ответ, </w:t>
      </w:r>
      <w:r>
        <w:t xml:space="preserve">содержащий результат</w:t>
      </w:r>
      <w:r>
        <w:t xml:space="preserve"> </w:t>
      </w:r>
      <w:r>
        <w:t xml:space="preserve">обработки </w:t>
      </w:r>
      <w:r>
        <w:t xml:space="preserve">З</w:t>
      </w:r>
      <w:r>
        <w:t xml:space="preserve">апроса,</w:t>
      </w:r>
      <w:r>
        <w:t xml:space="preserve"> предназначен для оповещения отправителя </w:t>
      </w:r>
      <w:r>
        <w:t xml:space="preserve">З</w:t>
      </w:r>
      <w:r>
        <w:t xml:space="preserve">апроса </w:t>
      </w:r>
      <w:r>
        <w:t xml:space="preserve">о результатах приема </w:t>
      </w:r>
      <w:r>
        <w:t xml:space="preserve">и/или обработки </w:t>
      </w:r>
      <w:r>
        <w:t xml:space="preserve">З</w:t>
      </w:r>
      <w:r>
        <w:t xml:space="preserve">апроса </w:t>
      </w:r>
      <w:r>
        <w:t xml:space="preserve">при синхронном взаимодействии. </w:t>
      </w:r>
      <w:r/>
    </w:p>
    <w:p>
      <w:pPr>
        <w:pStyle w:val="3210"/>
        <w:rPr>
          <w:color w:val="000000"/>
          <w:szCs w:val="16"/>
        </w:rPr>
      </w:pPr>
      <w:r>
        <w:t xml:space="preserve">Описание структуры </w:t>
      </w:r>
      <w:r>
        <w:t xml:space="preserve">О</w:t>
      </w:r>
      <w:r>
        <w:t xml:space="preserve">твета, </w:t>
      </w:r>
      <w:r>
        <w:t xml:space="preserve">содержащего результат </w:t>
      </w:r>
      <w:r>
        <w:t xml:space="preserve">обработки </w:t>
      </w:r>
      <w:r>
        <w:t xml:space="preserve">З</w:t>
      </w:r>
      <w:r>
        <w:t xml:space="preserve">апроса, </w:t>
      </w:r>
      <w:r>
        <w:t xml:space="preserve">приведено в таблице</w:t>
      </w:r>
      <w:r>
        <w:t xml:space="preserve"> </w:t>
      </w:r>
      <w:r>
        <w:fldChar w:fldCharType="begin"/>
      </w:r>
      <w:r>
        <w:instrText xml:space="preserve"> REF _Ref465363386 \h  \* MERGEFORMAT </w:instrText>
      </w:r>
      <w:r>
        <w:fldChar w:fldCharType="separate"/>
      </w:r>
      <w:r>
        <w:t xml:space="preserve">13</w:t>
      </w:r>
      <w:r>
        <w:fldChar w:fldCharType="end"/>
      </w:r>
      <w:r>
        <w:t xml:space="preserve">.</w:t>
      </w:r>
      <w:r>
        <w:rPr>
          <w:color w:val="000000"/>
          <w:szCs w:val="16"/>
        </w:rPr>
        <w:t xml:space="preserve">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t xml:space="preserve">С</w:t>
      </w:r>
      <w:r>
        <w:rPr>
          <w:color w:val="000000"/>
          <w:szCs w:val="16"/>
        </w:rPr>
        <w:t xml:space="preserve">инхронного </w:t>
      </w:r>
      <w:r>
        <w:rPr>
          <w:color w:val="000000"/>
          <w:szCs w:val="16"/>
        </w:rPr>
        <w:t xml:space="preserve">о</w:t>
      </w:r>
      <w:r>
        <w:rPr>
          <w:color w:val="000000"/>
          <w:szCs w:val="16"/>
        </w:rPr>
        <w:t xml:space="preserve">твета</w:t>
      </w:r>
      <w:r>
        <w:rPr>
          <w:color w:val="000000"/>
          <w:szCs w:val="16"/>
        </w:rPr>
        <w:t xml:space="preserve">, содержащего результат </w:t>
      </w:r>
      <w:r>
        <w:rPr>
          <w:color w:val="000000"/>
          <w:szCs w:val="16"/>
        </w:rPr>
        <w:t xml:space="preserve">обработки</w:t>
      </w:r>
      <w:r>
        <w:rPr>
          <w:color w:val="000000"/>
          <w:szCs w:val="16"/>
        </w:rPr>
        <w:t xml:space="preserve"> Запроса, приведен в п. </w:t>
      </w:r>
      <w:r>
        <w:fldChar w:fldCharType="begin"/>
      </w:r>
      <w:r>
        <w:instrText xml:space="preserve"> REF _Ref505783103 \r \h  \* MERGEFORMAT </w:instrText>
      </w:r>
      <w:r>
        <w:fldChar w:fldCharType="separate"/>
      </w:r>
      <w:r>
        <w:t xml:space="preserve">5</w:t>
      </w:r>
      <w:r>
        <w:fldChar w:fldCharType="end"/>
      </w:r>
      <w:r>
        <w:t xml:space="preserve"> </w:t>
      </w:r>
      <w:r>
        <w:rPr>
          <w:color w:val="000000"/>
          <w:szCs w:val="16"/>
        </w:rPr>
        <w:t xml:space="preserve">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10"/>
        <w:rPr>
          <w:color w:val="000000"/>
          <w:szCs w:val="16"/>
        </w:rPr>
      </w:pPr>
      <w:r>
        <w:rPr>
          <w:color w:val="000000"/>
          <w:szCs w:val="16"/>
        </w:rPr>
        <w:t xml:space="preserve">Перечень рекомендуемых значений кодов статусов</w:t>
      </w:r>
      <w:r>
        <w:rPr>
          <w:color w:val="000000"/>
          <w:szCs w:val="16"/>
        </w:rPr>
        <w:t xml:space="preserve"> приведен в таблице 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_Ref18073206 \h </w:instrText>
      </w:r>
      <w:r>
        <w:rPr>
          <w:color w:val="000000"/>
          <w:szCs w:val="16"/>
        </w:rPr>
        <w:fldChar w:fldCharType="separate"/>
      </w:r>
      <w:r>
        <w:t xml:space="preserve">14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57" w:name="_Ref465363386"/>
      <w:r/>
      <w:bookmarkStart w:id="258" w:name="_Toc205580170"/>
      <w:r>
        <w:t xml:space="preserve">13</w:t>
      </w:r>
      <w:bookmarkEnd w:id="257"/>
      <w:r>
        <w:fldChar w:fldCharType="end"/>
      </w:r>
      <w:r>
        <w:t xml:space="preserve">.</w:t>
      </w:r>
      <w:r>
        <w:t xml:space="preserve"> </w:t>
      </w:r>
      <w:r>
        <w:t xml:space="preserve">Описание </w:t>
      </w:r>
      <w:r>
        <w:t xml:space="preserve">О</w:t>
      </w:r>
      <w:r>
        <w:t xml:space="preserve">твета, </w:t>
      </w:r>
      <w:r>
        <w:t xml:space="preserve">содержащего результат </w:t>
      </w:r>
      <w:r>
        <w:t xml:space="preserve">обработки</w:t>
      </w:r>
      <w:r>
        <w:t xml:space="preserve"> З</w:t>
      </w:r>
      <w:r>
        <w:t xml:space="preserve">апроса</w:t>
      </w:r>
      <w:bookmarkEnd w:id="258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711"/>
        <w:gridCol w:w="1317"/>
        <w:gridCol w:w="1408"/>
        <w:gridCol w:w="1252"/>
        <w:gridCol w:w="1410"/>
        <w:gridCol w:w="2530"/>
      </w:tblGrid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5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5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>
          <w:trHeight w:val="592"/>
        </w:trPr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transferDocumentResponse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transferDocumentResponse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rPr>
                <w:szCs w:val="24"/>
              </w:rPr>
              <w:t xml:space="preserve">Ответ, </w:t>
            </w:r>
            <w:r>
              <w:t xml:space="preserve">содержащий результат </w:t>
            </w:r>
            <w:r>
              <w:t xml:space="preserve">обработки</w:t>
            </w:r>
            <w:r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Запроса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versionId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>
          <w:trHeight w:val="592"/>
        </w:trPr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GUID исходного Запроса </w:t>
            </w:r>
            <w:r>
              <w:t xml:space="preserve">ИС</w:t>
            </w:r>
            <w:r>
              <w:t xml:space="preserve">-отправителя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creationDateTime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Ответа</w:t>
            </w:r>
            <w:r>
              <w:rPr>
                <w:rStyle w:val="3119"/>
              </w:rPr>
              <w:footnoteReference w:id="19"/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transactionId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бизнес-процесса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/>
            <w:bookmarkStart w:id="259" w:name="_Hlk466297798"/>
            <w:r>
              <w:t xml:space="preserve">transferDocumentResponse</w:t>
            </w:r>
            <w:bookmarkEnd w:id="259"/>
            <w:r/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statusType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Статус получаемого Ответа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Код статуса.</w:t>
            </w:r>
            <w:r/>
          </w:p>
          <w:p>
            <w:pPr>
              <w:pStyle w:val="3214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statusMessage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Сообщение об ошибке. Обязательно, если </w:t>
            </w:r>
            <w:bookmarkStart w:id="260" w:name="_Hlk465354604"/>
            <w:r>
              <w:t xml:space="preserve">statusCode не равно «0»</w:t>
            </w:r>
            <w:bookmarkEnd w:id="260"/>
            <w:r/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statusDetail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Дополнительная информация о статусе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documentGuid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GUID исходного документа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paramsType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параметров </w:t>
            </w:r>
            <w:r>
              <w:t xml:space="preserve">Синхронного </w:t>
            </w:r>
            <w:r>
              <w:t xml:space="preserve">ответа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paramType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Параметр </w:t>
            </w:r>
            <w:r>
              <w:t xml:space="preserve">Синхронного </w:t>
            </w:r>
            <w:r>
              <w:t xml:space="preserve">ответа.</w:t>
            </w:r>
            <w:r>
              <w:t xml:space="preserve">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14"/>
            </w:pPr>
            <w:r>
              <w:t xml:space="preserve">Если тег &lt;params&gt;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name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889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684" w:type="pct"/>
            <w:textDirection w:val="lrTb"/>
            <w:noWrap w:val="false"/>
          </w:tcPr>
          <w:p>
            <w:pPr>
              <w:pStyle w:val="3214"/>
            </w:pPr>
            <w:r>
              <w:t xml:space="preserve">value</w:t>
            </w:r>
            <w:r/>
          </w:p>
        </w:tc>
        <w:tc>
          <w:tcPr>
            <w:tcW w:w="73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50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32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15" w:type="pct"/>
            <w:textDirection w:val="lrTb"/>
            <w:noWrap w:val="false"/>
          </w:tcPr>
          <w:p>
            <w:pPr>
              <w:pStyle w:val="3214"/>
            </w:pPr>
            <w:r>
              <w:t xml:space="preserve">Значение параметра</w:t>
            </w:r>
            <w:r/>
          </w:p>
        </w:tc>
      </w:tr>
    </w:tbl>
    <w:p>
      <w:pPr>
        <w:ind w:firstLine="0"/>
        <w:jc w:val="left"/>
        <w:rPr>
          <w:b/>
        </w:rPr>
        <w:sectPr>
          <w:headerReference w:type="default" r:id="rId13"/>
          <w:headerReference w:type="even" r:id="rId14"/>
          <w:footerReference w:type="default" r:id="rId30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/>
      <w:bookmarkStart w:id="261" w:name="_Ref506292199"/>
      <w:r/>
      <w:bookmarkStart w:id="262" w:name="_Ref506292420"/>
      <w:r/>
      <w:bookmarkStart w:id="263" w:name="_Hlk508183499"/>
      <w:r/>
      <w:bookmarkStart w:id="264" w:name="_Ref505866050"/>
      <w:r/>
      <w:bookmarkStart w:id="265" w:name="_Ref505867912"/>
      <w:r>
        <w:rPr>
          <w:b/>
        </w:rPr>
      </w:r>
      <w:r>
        <w:rPr>
          <w:b/>
        </w:rPr>
      </w:r>
    </w:p>
    <w:p>
      <w:pPr>
        <w:pStyle w:val="3233"/>
      </w:pPr>
      <w:r/>
      <w:bookmarkStart w:id="266" w:name="_Ref116306683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67" w:name="_Ref18073206"/>
      <w:r/>
      <w:bookmarkStart w:id="268" w:name="_Toc205580171"/>
      <w:r>
        <w:t xml:space="preserve">14</w:t>
      </w:r>
      <w:bookmarkEnd w:id="267"/>
      <w:r>
        <w:fldChar w:fldCharType="end"/>
      </w:r>
      <w:r>
        <w:t xml:space="preserve">. Перечень рекомендуемых значений кодов статусов</w:t>
      </w:r>
      <w:bookmarkEnd w:id="266"/>
      <w:r/>
      <w:bookmarkEnd w:id="268"/>
      <w:r/>
      <w:r/>
    </w:p>
    <w:tbl>
      <w:tblPr>
        <w:tblStyle w:val="3241"/>
        <w:tblW w:w="5000" w:type="pct"/>
        <w:tblLayout w:type="fixed"/>
        <w:tblLook w:val="0000" w:firstRow="0" w:lastRow="0" w:firstColumn="0" w:lastColumn="0" w:noHBand="0" w:noVBand="0"/>
      </w:tblPr>
      <w:tblGrid>
        <w:gridCol w:w="994"/>
        <w:gridCol w:w="2067"/>
        <w:gridCol w:w="4895"/>
        <w:gridCol w:w="2067"/>
        <w:gridCol w:w="3291"/>
        <w:gridCol w:w="2380"/>
      </w:tblGrid>
      <w:tr>
        <w:tblPrEx/>
        <w:trPr>
          <w:trHeight w:val="320"/>
          <w:tblHeader/>
        </w:trPr>
        <w:tc>
          <w:tcPr>
            <w:shd w:val="clear" w:color="auto" w:fill="d9d9d9" w:themeFill="background1" w:themeFillShade="D9"/>
            <w:tcW w:w="994" w:type="dxa"/>
            <w:vAlign w:val="center"/>
            <w:vMerge w:val="restart"/>
            <w:textDirection w:val="lrTb"/>
            <w:noWrap w:val="false"/>
          </w:tcPr>
          <w:p>
            <w:pPr>
              <w:pStyle w:val="3215"/>
            </w:pPr>
            <w:r>
              <w:t xml:space="preserve">Код статуса</w:t>
            </w:r>
            <w:r/>
          </w:p>
          <w:p>
            <w:pPr>
              <w:pStyle w:val="3215"/>
            </w:pPr>
            <w:r>
              <w:t xml:space="preserve">(statusCode)</w:t>
            </w:r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vMerge w:val="restart"/>
            <w:textDirection w:val="lrTb"/>
            <w:noWrap w:val="false"/>
          </w:tcPr>
          <w:p>
            <w:pPr>
              <w:pStyle w:val="3215"/>
            </w:pPr>
            <w:r>
              <w:t xml:space="preserve">Описание кода</w:t>
            </w:r>
            <w:r/>
          </w:p>
        </w:tc>
        <w:tc>
          <w:tcPr>
            <w:gridSpan w:val="2"/>
            <w:shd w:val="clear" w:color="auto" w:fill="d9d9d9" w:themeFill="background1" w:themeFillShade="D9"/>
            <w:tcW w:w="6962" w:type="dxa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Формирование </w:t>
            </w:r>
            <w:r>
              <w:t xml:space="preserve">О</w:t>
            </w:r>
            <w:r>
              <w:t xml:space="preserve">твета в ЕСМВ</w:t>
            </w:r>
            <w:r/>
          </w:p>
        </w:tc>
        <w:tc>
          <w:tcPr>
            <w:gridSpan w:val="2"/>
            <w:shd w:val="clear" w:color="auto" w:fill="d9d9d9" w:themeFill="background1" w:themeFillShade="D9"/>
            <w:tcW w:w="5671" w:type="dxa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Формирование </w:t>
            </w:r>
            <w:r>
              <w:t xml:space="preserve">О</w:t>
            </w:r>
            <w:r>
              <w:t xml:space="preserve">твета в ИС</w:t>
            </w:r>
            <w:r/>
          </w:p>
        </w:tc>
      </w:tr>
      <w:tr>
        <w:tblPrEx/>
        <w:trPr>
          <w:trHeight w:val="320"/>
          <w:tblHeader/>
        </w:trPr>
        <w:tc>
          <w:tcPr>
            <w:shd w:val="clear" w:color="auto" w:fill="d9d9d9" w:themeFill="background1" w:themeFillShade="D9"/>
            <w:tcW w:w="994" w:type="dxa"/>
            <w:vAlign w:val="center"/>
            <w:vMerge w:val="continue"/>
            <w:textDirection w:val="lrTb"/>
            <w:noWrap w:val="false"/>
          </w:tcPr>
          <w:p>
            <w:pPr>
              <w:pStyle w:val="3215"/>
            </w:pPr>
            <w:r/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vMerge w:val="continue"/>
            <w:textDirection w:val="lrTb"/>
            <w:noWrap w:val="false"/>
          </w:tcPr>
          <w:p>
            <w:pPr>
              <w:pStyle w:val="3215"/>
            </w:pPr>
            <w:r/>
            <w:r/>
          </w:p>
        </w:tc>
        <w:tc>
          <w:tcPr>
            <w:shd w:val="clear" w:color="auto" w:fill="d9d9d9" w:themeFill="background1" w:themeFillShade="D9"/>
            <w:tcW w:w="4895" w:type="dxa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Текст статуса</w:t>
            </w:r>
            <w:r/>
          </w:p>
          <w:p>
            <w:pPr>
              <w:pStyle w:val="3215"/>
            </w:pPr>
            <w:r>
              <w:t xml:space="preserve">(statusMessage)</w:t>
            </w:r>
            <w:r/>
          </w:p>
        </w:tc>
        <w:tc>
          <w:tcPr>
            <w:shd w:val="clear" w:color="auto" w:fill="d9d9d9" w:themeFill="background1" w:themeFillShade="D9"/>
            <w:tcW w:w="2067" w:type="dxa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Пояснение</w:t>
            </w:r>
            <w:r/>
          </w:p>
        </w:tc>
        <w:tc>
          <w:tcPr>
            <w:shd w:val="clear" w:color="auto" w:fill="d9d9d9" w:themeFill="background1" w:themeFillShade="D9"/>
            <w:tcW w:w="3291" w:type="dxa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Текст статуса</w:t>
            </w:r>
            <w:r/>
          </w:p>
          <w:p>
            <w:pPr>
              <w:pStyle w:val="3215"/>
            </w:pPr>
            <w:r>
              <w:t xml:space="preserve">(statusMessage)</w:t>
            </w:r>
            <w:r/>
          </w:p>
        </w:tc>
        <w:tc>
          <w:tcPr>
            <w:shd w:val="clear" w:color="auto" w:fill="d9d9d9" w:themeFill="background1" w:themeFillShade="D9"/>
            <w:tcW w:w="2380" w:type="dxa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Пояснение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0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Успешное выполнение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Запрос помещен в очередь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системы&gt;_Успешное выполнение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</w:tr>
      <w:tr>
        <w:tblPrEx/>
        <w:trPr>
          <w:trHeight w:val="1070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1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валидации Запроса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Ошибка валидации Запроса в ЕСМВ. &lt;Ошибка проверки&gt;. Проверьте структуру запроса на соответствие с ТФО, исправьте и повторите отправку исправленного Запроса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системы&gt;_Ошибка валидации вашего Запроса: 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2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проверки подписи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Ошибка проверки транспортной подписи в ЕСМВ. &lt;Ошибка сервиса Jinn&gt;. Проверьте валидность ЭП, сертификат подписавшего или обратитесь в службу поддержки Jinn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системы&gt;_Ошибка сервиса проверки подписи: 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3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определения организации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системы&gt;_Ошибка определения организации:&lt;текст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4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обработки документа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системы&gt;_Ошибка обработки документа:&lt;текст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5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обработки вложения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В ЕСМВ ошибка не формируется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системы&gt;_Ошибка обработки вложения:&lt;текст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</w:pPr>
            <w:r>
              <w:t xml:space="preserve">6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определения транспортной информации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Ошибка определения маршрута. По указанной в вашем Запросе транспортной информации не удалось определить маршрут для получателя &lt;мнемоника получателя&gt; и типа </w:t>
            </w:r>
            <w:r>
              <w:t xml:space="preserve">документа &lt;системное имя документа&gt;. Обратитесь в службу поддержки системы получателя &lt;мнемоника получателя&gt; для корректировки правил маршрута в ЕСМВ для отправителя &lt;мнемоника отправителя&gt; и типа документа &lt;системное имя документа&gt;.</w:t>
            </w:r>
            <w:r/>
          </w:p>
          <w:p>
            <w:pPr>
              <w:pStyle w:val="3214"/>
            </w:pPr>
            <w:r/>
            <w:r/>
          </w:p>
          <w:p>
            <w:pPr>
              <w:pStyle w:val="3214"/>
            </w:pPr>
            <w:r>
              <w:t xml:space="preserve">Пример:</w:t>
            </w:r>
            <w:r/>
          </w:p>
          <w:p>
            <w:pPr>
              <w:pStyle w:val="3214"/>
            </w:pPr>
            <w:r>
              <w:t xml:space="preserve">ESMV: Ошибка определения маршрута. По указанной в вашем Запросе транс</w:t>
            </w:r>
            <w:r>
              <w:t xml:space="preserve">портной информации не удалось определить маршрут для получателя ASFK и типа документа MSC_TransfOrderAcc. Обратитесь в службу поддержки системы получателя ASFK для корректировки правил маршрута в ЕСМВ для отправителя EXP и типа документа MSC_TransfOrderAcc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7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формирования подписи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Ошибка формирования транс</w:t>
            </w:r>
            <w:r>
              <w:t xml:space="preserve">портной подписи в ЕСМВ. &lt;Ошибка сервиса Jinn&gt;. Обратитесь в службу поддержки ЕСМВ, приложив следующую информацию: GUID пакета &lt;packageId&gt;, мнемоника системы отправителя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8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аутентификации/авторизации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Ошибка авторизации в ЕСМВ – &lt;ошибка авторизации&gt;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Не формируется на стороне ИС-получателя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9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Системная ошибка</w:t>
            </w:r>
            <w:r/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</w:pPr>
            <w:r>
              <w:t xml:space="preserve">ESMV: Непредвиденная ошибка. &lt;Текст системной ошибки&gt;. Обратитесь в службу поддержки ЕСМВ, приложив следующую информацию:</w:t>
            </w:r>
            <w:r>
              <w:t xml:space="preserve"> GUID </w:t>
            </w:r>
            <w:r>
              <w:t xml:space="preserve">пакета &lt;packageId&gt;, мнемоника системы отправител</w:t>
            </w:r>
            <w:r>
              <w:t xml:space="preserve">я</w:t>
            </w:r>
            <w: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</w:pPr>
            <w:r>
              <w:t xml:space="preserve">Все неизвестные ошибки при обработке </w:t>
            </w:r>
            <w:r>
              <w:t xml:space="preserve">З</w:t>
            </w:r>
            <w:r>
              <w:t xml:space="preserve">апроса</w:t>
            </w:r>
            <w:r/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</w:pPr>
            <w:r>
              <w:t xml:space="preserve">&lt;Код системы&gt;_Системная ошибка:&lt;текст ошибки&gt;</w:t>
            </w:r>
            <w:r/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</w:pPr>
            <w:r>
              <w:t xml:space="preserve">Все неизвестные ошибки при обработке </w:t>
            </w:r>
            <w:r>
              <w:t xml:space="preserve">З</w:t>
            </w:r>
            <w:r>
              <w:t xml:space="preserve">апроса</w:t>
            </w:r>
            <w:r/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10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Недоступность 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доступности сервиса получателя. Сервис &lt;мнемоника получателя&gt; недоступен, попытки доставки прекращены. &lt;Ошибка вызова сервиса получателя с указанием </w:t>
            </w:r>
            <w:r>
              <w:rPr>
                <w:szCs w:val="22"/>
                <w:lang w:val="en-US"/>
              </w:rPr>
              <w:t xml:space="preserve">url</w:t>
            </w:r>
            <w:r>
              <w:rPr>
                <w:szCs w:val="22"/>
              </w:rPr>
              <w:t xml:space="preserve"> сервиса&gt;. Обратитесь в службу поддержки получателя Запроса &lt;мнемоника получателя&gt;.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14"/>
              <w:jc w:val="left"/>
              <w:rPr>
                <w:szCs w:val="22"/>
                <w:u w:val="single"/>
              </w:rPr>
            </w:pPr>
            <w:r>
              <w:rPr>
                <w:szCs w:val="22"/>
                <w:u w:val="single"/>
              </w:rPr>
              <w:t xml:space="preserve">Пример:</w:t>
            </w:r>
            <w:r>
              <w:rPr>
                <w:szCs w:val="22"/>
                <w:u w:val="single"/>
              </w:rPr>
            </w:r>
            <w:r>
              <w:rPr>
                <w:szCs w:val="22"/>
                <w:u w:val="single"/>
              </w:rPr>
            </w:r>
          </w:p>
          <w:p>
            <w:pPr>
              <w:pStyle w:val="3214"/>
              <w:jc w:val="left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доступности сервиса получателя. Сервис </w:t>
            </w:r>
            <w:r>
              <w:rPr>
                <w:szCs w:val="22"/>
                <w:lang w:val="en-US"/>
              </w:rPr>
              <w:t xml:space="preserve">ASFK</w:t>
            </w:r>
            <w:r>
              <w:rPr>
                <w:szCs w:val="22"/>
              </w:rPr>
              <w:t xml:space="preserve"> недоступен, попытки доставки прекращены. </w:t>
            </w:r>
            <w:r>
              <w:rPr>
                <w:szCs w:val="22"/>
                <w:lang w:val="en-US"/>
              </w:rPr>
              <w:t xml:space="preserve">Could not send Message to url: </w:t>
            </w:r>
            <w:r>
              <w:rPr>
                <w:szCs w:val="22"/>
                <w:lang w:val="en-US"/>
              </w:rPr>
              <w:t xml:space="preserve">‘</w:t>
            </w:r>
            <w:r>
              <w:rPr>
                <w:szCs w:val="22"/>
                <w:lang w:val="en-US"/>
              </w:rPr>
              <w:t xml:space="preserve">http://10.128.1.241:90/FK_EB_service/ProxyServices/EB_invokes_SUFD</w:t>
            </w:r>
            <w:r>
              <w:rPr>
                <w:szCs w:val="22"/>
                <w:lang w:val="en-US"/>
              </w:rPr>
              <w:t xml:space="preserve">’</w:t>
            </w:r>
            <w:r>
              <w:rPr>
                <w:szCs w:val="22"/>
                <w:lang w:val="en-US"/>
              </w:rPr>
              <w:t xml:space="preserve">. Обратитесь в службу поддержки получателя Запроса ASFK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  <w:jc w:val="left"/>
              <w:rPr>
                <w:spacing w:val="-6"/>
                <w:szCs w:val="22"/>
                <w:lang w:val="en-US"/>
              </w:rPr>
            </w:pPr>
            <w:r>
              <w:t xml:space="preserve">–</w:t>
            </w:r>
            <w:r>
              <w:rPr>
                <w:spacing w:val="-6"/>
                <w:szCs w:val="22"/>
                <w:lang w:val="en-US"/>
              </w:rPr>
            </w:r>
            <w:r>
              <w:rPr>
                <w:spacing w:val="-6"/>
                <w:szCs w:val="22"/>
                <w:lang w:val="en-US"/>
              </w:rPr>
            </w:r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t xml:space="preserve">–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формируется на стороне ИС-получателя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>
          <w:trHeight w:val="283"/>
        </w:trPr>
        <w:tc>
          <w:tcPr>
            <w:tcW w:w="99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11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Ошибка превышения размера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895" w:type="dxa"/>
            <w:textDirection w:val="lrTb"/>
            <w:noWrap w:val="false"/>
          </w:tcPr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размера Запроса. Текущий размер запроса &lt;размер входящего запроса, байт&gt; превышает ограничение, описанное в ТФО – &lt;размер запроса из контроля, байт&gt;. Сформируйте и отправьте новый запрос.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  <w:u w:val="single"/>
              </w:rPr>
              <w:t xml:space="preserve">Пример: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  <w:p>
            <w:pPr>
              <w:pStyle w:val="3214"/>
              <w:jc w:val="left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размера Запроса. Текущий размер запроса 11 534 336 байт превышает ограничение, описанное в ТФО – 10 485 760 байт. Сформируйте и отправьте </w:t>
            </w:r>
            <w:r>
              <w:rPr>
                <w:szCs w:val="22"/>
              </w:rPr>
              <w:t xml:space="preserve">новый запрос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067" w:type="dxa"/>
            <w:textDirection w:val="lrTb"/>
            <w:noWrap w:val="false"/>
          </w:tcPr>
          <w:p>
            <w:pPr>
              <w:pStyle w:val="3214"/>
              <w:jc w:val="left"/>
              <w:rPr>
                <w:spacing w:val="-6"/>
                <w:szCs w:val="22"/>
              </w:rPr>
            </w:pPr>
            <w:r>
              <w:t xml:space="preserve">–</w:t>
            </w:r>
            <w:r>
              <w:rPr>
                <w:spacing w:val="-6"/>
                <w:szCs w:val="22"/>
              </w:rPr>
            </w:r>
            <w:r>
              <w:rPr>
                <w:spacing w:val="-6"/>
                <w:szCs w:val="22"/>
              </w:rPr>
            </w:r>
          </w:p>
        </w:tc>
        <w:tc>
          <w:tcPr>
            <w:tcW w:w="329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–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2380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формируется на стороне ИС-получателя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ind w:firstLine="0"/>
        <w:jc w:val="left"/>
        <w:rPr>
          <w:b/>
        </w:rPr>
        <w:sectPr>
          <w:headerReference w:type="default" r:id="rId15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2822"/>
      </w:pPr>
      <w:r/>
      <w:bookmarkStart w:id="269" w:name="_Ref52209860"/>
      <w:r/>
      <w:bookmarkStart w:id="270" w:name="_Toc205580131"/>
      <w:r>
        <w:t xml:space="preserve">Асинхронный ответ, содержащий результат </w:t>
      </w:r>
      <w:r>
        <w:t xml:space="preserve">приема и/или </w:t>
      </w:r>
      <w:r>
        <w:t xml:space="preserve">обработки документа</w:t>
      </w:r>
      <w:bookmarkEnd w:id="261"/>
      <w:r/>
      <w:bookmarkEnd w:id="262"/>
      <w:r/>
      <w:bookmarkEnd w:id="269"/>
      <w:r/>
      <w:bookmarkEnd w:id="270"/>
      <w:r/>
      <w:bookmarkEnd w:id="263"/>
      <w:r/>
      <w:r/>
    </w:p>
    <w:p>
      <w:pPr>
        <w:pStyle w:val="3210"/>
      </w:pPr>
      <w:r>
        <w:t xml:space="preserve">Асинхронный ответ или </w:t>
      </w:r>
      <w:r>
        <w:t xml:space="preserve">Квитанция предназначен для оповещения ИС-отправителя документа о результатах приема и/или обработки документа при асинхронном взаимодействии. Каждая Квитанция должна соответствовать только одному документу.</w:t>
      </w:r>
      <w:r/>
    </w:p>
    <w:p>
      <w:pPr>
        <w:pStyle w:val="3210"/>
      </w:pPr>
      <w:r>
        <w:t xml:space="preserve">При передаче Квитанции ее структура включается в состав 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 </w:t>
      </w:r>
      <w:r>
        <w:t xml:space="preserve">в качестве бизнес-документа с documentType </w:t>
      </w:r>
      <w:r>
        <w:t xml:space="preserve">равном</w:t>
      </w:r>
      <w:r>
        <w:t xml:space="preserve"> transferDocumentReceipt. </w:t>
      </w:r>
      <w:r>
        <w:t xml:space="preserve">При направлении нескольких Квитанций в одном Запросе они включаются в блок </w:t>
      </w:r>
      <w:r>
        <w:rPr>
          <w:color w:val="000000"/>
          <w:szCs w:val="16"/>
          <w:lang w:val="en-US"/>
        </w:rPr>
        <w:t xml:space="preserve">transferDocumentPacket</w:t>
      </w:r>
      <w:r>
        <w:rPr>
          <w:color w:val="000000"/>
          <w:szCs w:val="16"/>
        </w:rPr>
        <w:t xml:space="preserve"> (п. </w:t>
      </w:r>
      <w:r>
        <w:fldChar w:fldCharType="begin"/>
      </w:r>
      <w:r>
        <w:rPr>
          <w:color w:val="000000"/>
          <w:szCs w:val="16"/>
        </w:rPr>
        <w:instrText xml:space="preserve"> REF _Ref76030675 \r \h </w:instrText>
      </w:r>
      <w:r>
        <w:instrText xml:space="preserve"> \* MERGEFORMAT </w:instrText>
      </w:r>
      <w:r>
        <w:fldChar w:fldCharType="separate"/>
      </w:r>
      <w:r>
        <w:rPr>
          <w:color w:val="000000"/>
          <w:szCs w:val="16"/>
        </w:rPr>
        <w:t xml:space="preserve">6.9</w:t>
      </w:r>
      <w:r>
        <w:fldChar w:fldCharType="end"/>
      </w:r>
      <w:r>
        <w:rPr>
          <w:color w:val="000000"/>
          <w:szCs w:val="16"/>
        </w:rPr>
        <w:t xml:space="preserve">).</w:t>
      </w:r>
      <w:r/>
    </w:p>
    <w:p>
      <w:pPr>
        <w:pStyle w:val="3210"/>
      </w:pPr>
      <w:r>
        <w:rPr>
          <w:color w:val="000000"/>
        </w:rPr>
        <w:t xml:space="preserve">Структура </w:t>
      </w:r>
      <w:r>
        <w:rPr>
          <w:color w:val="000000"/>
        </w:rPr>
        <w:t xml:space="preserve">К</w:t>
      </w:r>
      <w:r>
        <w:rPr>
          <w:color w:val="000000"/>
        </w:rPr>
        <w:t xml:space="preserve">витанции </w:t>
      </w:r>
      <w:r>
        <w:rPr>
          <w:color w:val="000000"/>
        </w:rPr>
        <w:t xml:space="preserve">должна соответствовать описанию в таблице </w:t>
      </w:r>
      <w:r>
        <w:fldChar w:fldCharType="begin"/>
      </w:r>
      <w:r>
        <w:instrText xml:space="preserve"> REF _Ref505869037 \h  \* MERGEFORMAT </w:instrText>
      </w:r>
      <w:r>
        <w:fldChar w:fldCharType="separate"/>
      </w:r>
      <w:r>
        <w:t xml:space="preserve">15</w:t>
      </w:r>
      <w:r>
        <w:fldChar w:fldCharType="end"/>
      </w:r>
      <w:r>
        <w:rPr>
          <w:color w:val="000000"/>
        </w:rPr>
        <w:t xml:space="preserve">. </w:t>
      </w:r>
      <w:r>
        <w:t xml:space="preserve">Пример </w:t>
      </w:r>
      <w:r>
        <w:rPr>
          <w:lang w:val="en-US"/>
        </w:rPr>
        <w:t xml:space="preserve">XML</w:t>
      </w:r>
      <w:r>
        <w:t xml:space="preserve"> 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, содер</w:t>
      </w:r>
      <w:r>
        <w:rPr>
          <w:color w:val="000000"/>
        </w:rPr>
        <w:t xml:space="preserve">жащего Квитанцию, приведен в п. </w:t>
      </w:r>
      <w:r>
        <w:rPr>
          <w:color w:val="000000"/>
        </w:rPr>
        <w:fldChar w:fldCharType="begin"/>
      </w:r>
      <w:r>
        <w:rPr>
          <w:color w:val="000000"/>
        </w:rPr>
        <w:instrText xml:space="preserve"> REF _Ref54355382 \r \h </w:instrText>
      </w:r>
      <w:r>
        <w:rPr>
          <w:color w:val="000000"/>
        </w:rPr>
        <w:instrText xml:space="preserve"> \* MERGEFORMAT </w:instrText>
      </w:r>
      <w:r>
        <w:rPr>
          <w:color w:val="000000"/>
        </w:rPr>
        <w:fldChar w:fldCharType="separate"/>
      </w:r>
      <w:r>
        <w:rPr>
          <w:color w:val="000000"/>
        </w:rPr>
        <w:t xml:space="preserve">4</w:t>
      </w:r>
      <w:r>
        <w:rPr>
          <w:color w:val="000000"/>
        </w:rPr>
        <w:fldChar w:fldCharType="end"/>
      </w:r>
      <w:r>
        <w:rPr>
          <w:color w:val="000000"/>
        </w:rPr>
        <w:t xml:space="preserve"> </w:t>
      </w:r>
      <w:r>
        <w:rPr>
          <w:color w:val="000000"/>
        </w:rPr>
        <w:t xml:space="preserve">приложения</w:t>
      </w:r>
      <w:r>
        <w:rPr>
          <w:color w:val="000000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</w:rP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71" w:name="_Ref505869037"/>
      <w:r/>
      <w:bookmarkStart w:id="272" w:name="_Toc205580172"/>
      <w:r>
        <w:t xml:space="preserve">15</w:t>
      </w:r>
      <w:bookmarkEnd w:id="271"/>
      <w:r>
        <w:fldChar w:fldCharType="end"/>
      </w:r>
      <w:r>
        <w:t xml:space="preserve">. Описание структуры К</w:t>
      </w:r>
      <w:r>
        <w:t xml:space="preserve">витанции</w:t>
      </w:r>
      <w:bookmarkEnd w:id="272"/>
      <w:r>
        <w:t xml:space="preserve"> </w:t>
      </w:r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1663"/>
        <w:gridCol w:w="1393"/>
        <w:gridCol w:w="1389"/>
        <w:gridCol w:w="1236"/>
        <w:gridCol w:w="1392"/>
        <w:gridCol w:w="2555"/>
      </w:tblGrid>
      <w:tr>
        <w:tblPrEx/>
        <w:trPr>
          <w:trHeight w:val="283"/>
        </w:trPr>
        <w:tc>
          <w:tcPr>
            <w:tcW w:w="863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Квитанция, подтверждающая асинхронную доставку Запроса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versionId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формата обмена в соответствии с данными таблицы</w:t>
            </w:r>
            <w:r>
              <w:t xml:space="preserve"> </w:t>
            </w:r>
            <w:r>
              <w:fldChar w:fldCharType="begin"/>
            </w:r>
            <w:r>
              <w:instrText xml:space="preserve"> REF _Ref464586083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GUID исходного Запроса </w:t>
            </w:r>
            <w:r>
              <w:t xml:space="preserve">ИС</w:t>
            </w:r>
            <w:r>
              <w:t xml:space="preserve">-отправителя. Обязателен к заполнению, если не заполнен documentGuid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</w:t>
            </w:r>
            <w:r>
              <w:t xml:space="preserve"> бизнес-</w:t>
            </w:r>
            <w:r>
              <w:t xml:space="preserve">данных</w:t>
            </w:r>
            <w:r>
              <w:t xml:space="preserve">) переда</w:t>
            </w:r>
            <w:r>
              <w:t xml:space="preserve">нн</w:t>
            </w:r>
            <w:r>
              <w:t xml:space="preserve">ого документа.</w:t>
            </w:r>
            <w:r/>
          </w:p>
          <w:p>
            <w:pPr>
              <w:pStyle w:val="3214"/>
            </w:pPr>
            <w:r>
              <w:t xml:space="preserve">Маркер определяется</w:t>
            </w:r>
            <w:r>
              <w:t xml:space="preserve"> в ТФ</w:t>
            </w:r>
            <w:r>
              <w:t xml:space="preserve">О</w:t>
            </w:r>
            <w:r>
              <w:t xml:space="preserve"> для </w:t>
            </w:r>
            <w:r>
              <w:t xml:space="preserve">бизнес-д</w:t>
            </w:r>
            <w:r>
              <w:t xml:space="preserve">анных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Для каждой </w:t>
            </w:r>
            <w:r>
              <w:t xml:space="preserve">ИС</w:t>
            </w:r>
            <w:r>
              <w:t xml:space="preserve"> может быть о</w:t>
            </w:r>
            <w:r>
              <w:t xml:space="preserve">пределен свой перечень значений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полученного документа. Обязателен к заполне</w:t>
            </w:r>
            <w:r>
              <w:t xml:space="preserve">нию, если не заполнен packageId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creationDateTime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Запроса, содержащего документ</w:t>
            </w:r>
            <w:r>
              <w:rPr>
                <w:rStyle w:val="3119"/>
              </w:rPr>
              <w:footnoteReference w:id="20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statusType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Статус обработки</w:t>
            </w:r>
            <w:r>
              <w:t xml:space="preserve"> Запроса, содержащего документ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Код статуса.</w:t>
            </w:r>
            <w:r/>
          </w:p>
          <w:p>
            <w:pPr>
              <w:pStyle w:val="3214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statusMessage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Сообщение об ошибке. Обязательно, если statusCode </w:t>
            </w:r>
            <w:r>
              <w:t xml:space="preserve">не </w:t>
            </w:r>
            <w:r>
              <w:t xml:space="preserve">равно «</w:t>
            </w:r>
            <w:r>
              <w:t xml:space="preserve">0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statusDetail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Дополнительная информация о статусе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полученного документа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transferDocumentReceipt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paramsType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параметров</w:t>
            </w:r>
            <w:r>
              <w:t xml:space="preserve"> </w:t>
            </w:r>
            <w:r>
              <w:t xml:space="preserve">Квитанции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paramType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Параметр</w:t>
            </w:r>
            <w:r>
              <w:t xml:space="preserve"> </w:t>
            </w:r>
            <w:r>
              <w:t xml:space="preserve">К</w:t>
            </w:r>
            <w:r>
              <w:t xml:space="preserve">витанции.</w:t>
            </w:r>
            <w:r/>
          </w:p>
          <w:p>
            <w:pPr>
              <w:pStyle w:val="3214"/>
            </w:pPr>
            <w:r>
              <w:t xml:space="preserve">Максимальное количество повторений – 100.</w:t>
            </w:r>
            <w:r/>
          </w:p>
          <w:p>
            <w:pPr>
              <w:pStyle w:val="3214"/>
            </w:pPr>
            <w:r>
              <w:t xml:space="preserve">Если тег &lt;params&gt; есть, то текущий элемент должен быть обязательным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name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</w:t>
            </w:r>
            <w:r>
              <w:t xml:space="preserve">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Наименование параметра</w:t>
            </w:r>
            <w:r/>
          </w:p>
        </w:tc>
      </w:tr>
      <w:tr>
        <w:tblPrEx/>
        <w:trPr/>
        <w:tc>
          <w:tcPr>
            <w:tcW w:w="863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value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Значение параметра</w:t>
            </w:r>
            <w:r/>
          </w:p>
        </w:tc>
      </w:tr>
    </w:tbl>
    <w:p>
      <w:pPr>
        <w:pStyle w:val="2822"/>
      </w:pPr>
      <w:r/>
      <w:bookmarkStart w:id="273" w:name="_Ref76029965"/>
      <w:r/>
      <w:bookmarkStart w:id="274" w:name="_Ref170490998"/>
      <w:r/>
      <w:bookmarkStart w:id="275" w:name="_Toc205580132"/>
      <w:r/>
      <w:bookmarkStart w:id="276" w:name="_Ref508030407"/>
      <w:r/>
      <w:bookmarkStart w:id="277" w:name="_Ref507482640"/>
      <w:r>
        <w:t xml:space="preserve">Запрос на предоставление </w:t>
      </w:r>
      <w:r>
        <w:t xml:space="preserve">документов</w:t>
      </w:r>
      <w:bookmarkEnd w:id="273"/>
      <w:r>
        <w:t xml:space="preserve"> из очереди</w:t>
      </w:r>
      <w:bookmarkEnd w:id="274"/>
      <w:r/>
      <w:bookmarkEnd w:id="275"/>
      <w:r/>
      <w:r/>
    </w:p>
    <w:p>
      <w:pPr>
        <w:pStyle w:val="3210"/>
      </w:pPr>
      <w:r>
        <w:t xml:space="preserve">Для получения </w:t>
      </w:r>
      <w:r>
        <w:t xml:space="preserve">ИС-получателем </w:t>
      </w:r>
      <w:r>
        <w:t xml:space="preserve">документов</w:t>
      </w:r>
      <w:r>
        <w:t xml:space="preserve"> из топика (очереди) ЕСМВ</w:t>
      </w:r>
      <w:r>
        <w:t xml:space="preserve"> </w:t>
      </w:r>
      <w:r>
        <w:t xml:space="preserve">используется Запрос на предоставление </w:t>
      </w:r>
      <w:r>
        <w:t xml:space="preserve">документов из очереди</w:t>
      </w:r>
      <w:r>
        <w:t xml:space="preserve">. </w:t>
      </w:r>
      <w:r>
        <w:t xml:space="preserve">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234"/>
      </w:pPr>
      <w:r>
        <w:t xml:space="preserve">Для ИС ФК доступно 3 способа вычитки документов:</w:t>
      </w:r>
      <w:r/>
    </w:p>
    <w:p>
      <w:pPr>
        <w:pStyle w:val="3226"/>
      </w:pPr>
      <w:r>
        <w:t xml:space="preserve">только </w:t>
      </w:r>
      <w:r>
        <w:t xml:space="preserve">targetSystemId</w:t>
      </w:r>
      <w:r>
        <w:t xml:space="preserve"> – в данном случае будут предоставлены документы из общей</w:t>
      </w:r>
      <w:r>
        <w:t xml:space="preserve"> очереди</w:t>
      </w:r>
      <w:r>
        <w:t xml:space="preserve">, формируемой по умолчанию для ИС ФК</w:t>
      </w:r>
      <w:r>
        <w:t xml:space="preserve">;</w:t>
      </w:r>
      <w:r/>
    </w:p>
    <w:p>
      <w:pPr>
        <w:pStyle w:val="3226"/>
      </w:pPr>
      <w:r>
        <w:t xml:space="preserve">senderSystemId</w:t>
      </w:r>
      <w:r>
        <w:t xml:space="preserve">, </w:t>
      </w:r>
      <w:r>
        <w:t xml:space="preserve">targetSystemId</w:t>
      </w:r>
      <w:r>
        <w:t xml:space="preserve">, </w:t>
      </w:r>
      <w:r>
        <w:t xml:space="preserve">documentType</w:t>
      </w:r>
      <w:r>
        <w:t xml:space="preserve"> – </w:t>
      </w:r>
      <w:r>
        <w:t xml:space="preserve">в данном случае </w:t>
      </w:r>
      <w:r>
        <w:t xml:space="preserve">можно получить сообщения по выделенным очередям, заданным с использованием тегов </w:t>
      </w:r>
      <w:r>
        <w:t xml:space="preserve">&lt;</w:t>
      </w:r>
      <w:r>
        <w:rPr>
          <w:lang w:val="en-US"/>
        </w:rPr>
        <w:t xml:space="preserve">commandQueueName</w:t>
      </w:r>
      <w:r>
        <w:t xml:space="preserve">&gt;</w:t>
      </w:r>
      <w:r>
        <w:t xml:space="preserve"> и </w:t>
      </w:r>
      <w:r>
        <w:t xml:space="preserve">&lt;</w:t>
      </w:r>
      <w:r>
        <w:t xml:space="preserve">esmvSeparatedQueueOptions</w:t>
      </w:r>
      <w:r>
        <w:t xml:space="preserve">&gt;</w:t>
      </w:r>
      <w:r>
        <w:t xml:space="preserve"> </w:t>
      </w:r>
      <w:r>
        <w:t xml:space="preserve">как в разрезе документов, так и при определении выделенных очередей;</w:t>
      </w:r>
      <w:r/>
    </w:p>
    <w:p>
      <w:pPr>
        <w:pStyle w:val="3226"/>
      </w:pPr>
      <w:r>
        <w:t xml:space="preserve">targetSystemId</w:t>
      </w:r>
      <w:r>
        <w:t xml:space="preserve">, </w:t>
      </w:r>
      <w:r>
        <w:t xml:space="preserve">queueName</w:t>
      </w:r>
      <w:r>
        <w:t xml:space="preserve"> – с помощью данного </w:t>
      </w:r>
      <w:r>
        <w:t xml:space="preserve">способа</w:t>
      </w:r>
      <w:r>
        <w:t xml:space="preserve"> ИС ФК может точечно вычитать сообщения из заданной очереди (</w:t>
      </w:r>
      <w:r>
        <w:t xml:space="preserve">queueName</w:t>
      </w:r>
      <w:r>
        <w:t xml:space="preserve">).</w:t>
      </w:r>
      <w:r/>
    </w:p>
    <w:p>
      <w:pPr>
        <w:pStyle w:val="3210"/>
      </w:pPr>
      <w:r>
        <w:t xml:space="preserve">Для Внешних ИС доступен </w:t>
      </w:r>
      <w:r>
        <w:t xml:space="preserve">способ</w:t>
      </w:r>
      <w:r>
        <w:t xml:space="preserve"> вычитки только с указанием </w:t>
      </w:r>
      <w:r>
        <w:t xml:space="preserve">&lt;</w:t>
      </w:r>
      <w:r>
        <w:t xml:space="preserve">targetSystemId</w:t>
      </w:r>
      <w:r>
        <w:t xml:space="preserve">&gt;</w:t>
      </w:r>
      <w:r>
        <w:t xml:space="preserve">. Сообщения предоставляются в разрезе указанного (согласно </w:t>
      </w:r>
      <w:r>
        <w:t xml:space="preserve">ТФФ</w:t>
      </w:r>
      <w:r>
        <w:t xml:space="preserve"> ПОИБ СОБИ ФК) вида сведений.</w:t>
      </w:r>
      <w:r/>
    </w:p>
    <w:p>
      <w:pPr>
        <w:pStyle w:val="3210"/>
      </w:pPr>
      <w:r>
        <w:t xml:space="preserve">Параметр &lt;</w:t>
      </w:r>
      <w:r>
        <w:rPr>
          <w:lang w:val="en-US"/>
        </w:rPr>
        <w:t xml:space="preserve">count</w:t>
      </w:r>
      <w:r>
        <w:t xml:space="preserve">&gt; обязательный всегда.</w:t>
      </w:r>
      <w:r/>
    </w:p>
    <w:p>
      <w:pPr>
        <w:pStyle w:val="3210"/>
        <w:rPr>
          <w:color w:val="000000"/>
          <w:szCs w:val="16"/>
        </w:rPr>
      </w:pPr>
      <w:r>
        <w:t xml:space="preserve">Описание структуры Запроса на предоставление </w:t>
      </w:r>
      <w:r>
        <w:t xml:space="preserve">документов</w:t>
      </w:r>
      <w:r>
        <w:t xml:space="preserve"> из очереди</w:t>
      </w:r>
      <w:r>
        <w:t xml:space="preserve"> приведено в таблице </w:t>
      </w:r>
      <w:r>
        <w:fldChar w:fldCharType="begin"/>
      </w:r>
      <w:r>
        <w:instrText xml:space="preserve"> REF _Ref75941198 \h </w:instrText>
      </w:r>
      <w:r>
        <w:instrText xml:space="preserve"> \* MERGEFORMAT </w:instrText>
      </w:r>
      <w:r>
        <w:fldChar w:fldCharType="separate"/>
      </w:r>
      <w:r>
        <w:t xml:space="preserve">16</w:t>
      </w:r>
      <w:r>
        <w:fldChar w:fldCharType="end"/>
      </w:r>
      <w:r>
        <w:t xml:space="preserve">.</w:t>
      </w:r>
      <w:r>
        <w:t xml:space="preserve"> Пример</w:t>
      </w:r>
      <w:r>
        <w:t xml:space="preserve">ы</w:t>
      </w:r>
      <w:r>
        <w:t xml:space="preserve">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Запрос</w:t>
      </w:r>
      <w:r>
        <w:rPr>
          <w:color w:val="000000"/>
          <w:szCs w:val="16"/>
        </w:rPr>
        <w:t xml:space="preserve">ов</w:t>
      </w:r>
      <w:r>
        <w:rPr>
          <w:color w:val="000000"/>
          <w:szCs w:val="16"/>
        </w:rPr>
        <w:t xml:space="preserve"> на предоставление </w:t>
      </w:r>
      <w:r>
        <w:t xml:space="preserve">документов</w:t>
      </w:r>
      <w:r>
        <w:t xml:space="preserve"> из очереди</w:t>
      </w:r>
      <w:r>
        <w:rPr>
          <w:color w:val="000000"/>
          <w:szCs w:val="16"/>
        </w:rPr>
        <w:t xml:space="preserve">, приведен</w:t>
      </w:r>
      <w:r>
        <w:rPr>
          <w:color w:val="000000"/>
          <w:szCs w:val="16"/>
        </w:rPr>
        <w:t xml:space="preserve">ы</w:t>
      </w:r>
      <w:r>
        <w:rPr>
          <w:color w:val="000000"/>
          <w:szCs w:val="16"/>
        </w:rPr>
        <w:t xml:space="preserve">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_Ref76037355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5.2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78" w:name="_Ref75941198"/>
      <w:r/>
      <w:bookmarkStart w:id="279" w:name="_Toc205580173"/>
      <w:r>
        <w:t xml:space="preserve">16</w:t>
      </w:r>
      <w:bookmarkEnd w:id="278"/>
      <w:r>
        <w:fldChar w:fldCharType="end"/>
      </w:r>
      <w:r>
        <w:t xml:space="preserve">. Описание структуры Запроса на предоставление </w:t>
      </w:r>
      <w:r>
        <w:t xml:space="preserve">документов</w:t>
      </w:r>
      <w:r>
        <w:t xml:space="preserve"> из очереди</w:t>
      </w:r>
      <w:bookmarkEnd w:id="279"/>
      <w:r>
        <w:t xml:space="preserve"> </w:t>
      </w:r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Запрос</w:t>
            </w:r>
            <w:r>
              <w:t xml:space="preserve"> на предоставление </w:t>
            </w:r>
            <w:r>
              <w:t xml:space="preserve">документов</w:t>
            </w:r>
            <w:r>
              <w:t xml:space="preserve"> из очереди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queueName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Имя топика (очереди). Правила формирования данного тега описаны в структуре справочника маршрутов ЕСМВ, приведенной в приложении</w:t>
            </w:r>
            <w:r>
              <w:t xml:space="preserve"> </w:t>
            </w:r>
            <w:hyperlink w:tooltip="#_Описание_структуры_справочника" w:anchor="_Описание_структуры_справочника" w:history="1">
              <w:r>
                <w:rPr>
                  <w:rStyle w:val="2848"/>
                  <w:color w:val="auto"/>
                  <w:u w:val="none"/>
                </w:rPr>
                <w:fldChar w:fldCharType="begin"/>
              </w:r>
              <w:r>
                <w:rPr>
                  <w:rStyle w:val="2848"/>
                  <w:color w:val="auto"/>
                  <w:u w:val="none"/>
                </w:rPr>
                <w:instrText xml:space="preserve"> REF _Ref129952896 \h </w:instrText>
              </w:r>
              <w:r>
                <w:rPr>
                  <w:rStyle w:val="2848"/>
                  <w:color w:val="auto"/>
                  <w:u w:val="none"/>
                </w:rPr>
                <w:instrText xml:space="preserve"> \* MERGEFORMAT </w:instrText>
              </w:r>
              <w:r>
                <w:rPr>
                  <w:rStyle w:val="2848"/>
                  <w:color w:val="auto"/>
                  <w:u w:val="none"/>
                </w:rPr>
              </w:r>
              <w:r>
                <w:rPr>
                  <w:rStyle w:val="2848"/>
                  <w:color w:val="auto"/>
                  <w:u w:val="none"/>
                </w:rPr>
                <w:fldChar w:fldCharType="separate"/>
              </w:r>
              <w:r>
                <w:t xml:space="preserve">4</w:t>
              </w:r>
              <w:r>
                <w:rPr>
                  <w:rStyle w:val="2848"/>
                  <w:color w:val="auto"/>
                  <w:u w:val="none"/>
                </w:rPr>
                <w:fldChar w:fldCharType="end"/>
              </w:r>
            </w:hyperlink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Данный тег</w:t>
            </w:r>
            <w:r>
              <w:t xml:space="preserve">:</w:t>
            </w:r>
            <w:r/>
          </w:p>
          <w:p>
            <w:pPr>
              <w:pStyle w:val="3242"/>
            </w:pPr>
            <w:r>
              <w:t xml:space="preserve">обязател</w:t>
            </w:r>
            <w:r>
              <w:t xml:space="preserve">ьный</w:t>
            </w:r>
            <w:r>
              <w:t xml:space="preserve"> только </w:t>
            </w:r>
            <w:r>
              <w:t xml:space="preserve">если</w:t>
            </w:r>
            <w:r>
              <w:t xml:space="preserve"> </w:t>
            </w:r>
            <w:r>
              <w:t xml:space="preserve">отсутствуют </w:t>
            </w:r>
            <w:r>
              <w:t xml:space="preserve">теги senderSystemId, targetSystemId, documentType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опциональный при заполнении тега targetSystemId и отсутствии </w:t>
            </w:r>
            <w:r>
              <w:t xml:space="preserve">тегов sender</w:t>
            </w:r>
            <w:r>
              <w:t xml:space="preserve">SystemId,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ИС-получателя, указанный в поступившем в ЕСМВ Запросе transferDocumentRequest.</w:t>
            </w:r>
            <w:r/>
          </w:p>
          <w:p>
            <w:pPr>
              <w:pStyle w:val="3214"/>
            </w:pPr>
            <w:r>
              <w:t xml:space="preserve">Данный </w:t>
            </w:r>
            <w:r>
              <w:t xml:space="preserve">тег</w:t>
            </w:r>
            <w:r>
              <w:t xml:space="preserve">:</w:t>
            </w:r>
            <w:r/>
          </w:p>
          <w:p>
            <w:pPr>
              <w:pStyle w:val="3242"/>
            </w:pPr>
            <w:r>
              <w:t xml:space="preserve">обязательный, если заполнены теги senderSystemId, documentType и отсутствует тег queueName;</w:t>
            </w:r>
            <w:r/>
          </w:p>
          <w:p>
            <w:pPr>
              <w:pStyle w:val="3242"/>
              <w:rPr>
                <w:color w:val="000000"/>
                <w:szCs w:val="16"/>
              </w:rPr>
            </w:pPr>
            <w:r>
              <w:t xml:space="preserve">опциональный</w:t>
            </w:r>
            <w:r>
              <w:t xml:space="preserve">, если заполнен тег queueName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ИС-отправителя, указанный в поступившем в ЕСМВ Запросе transferDocumentRequest.</w:t>
            </w:r>
            <w:r/>
          </w:p>
          <w:p>
            <w:pPr>
              <w:pStyle w:val="3214"/>
            </w:pPr>
            <w:r>
              <w:t xml:space="preserve">Данный </w:t>
            </w:r>
            <w:r>
              <w:t xml:space="preserve">тег обязательный, только когда </w:t>
            </w:r>
            <w:r>
              <w:t xml:space="preserve">одновременно </w:t>
            </w:r>
            <w:r>
              <w:t xml:space="preserve">заполнены теги targetSystemId,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ТФО для бизнес-данных) передаваемого документа, указанный в поступившем в ЕСМВ Запросе transferDocumentRequest.</w:t>
            </w:r>
            <w:r/>
          </w:p>
          <w:p>
            <w:pPr>
              <w:pStyle w:val="3214"/>
            </w:pPr>
            <w:r>
              <w:t xml:space="preserve">Данный тег обязательный</w:t>
            </w:r>
            <w:r>
              <w:t xml:space="preserve">, только</w:t>
            </w:r>
            <w:r>
              <w:t xml:space="preserve"> когда </w:t>
            </w:r>
            <w:r>
              <w:t xml:space="preserve">одновременно </w:t>
            </w:r>
            <w:r>
              <w:t xml:space="preserve">заполнены теги senderSystemId, targetSystemId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getMessagesRequest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count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number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Параметр, определяющий количество считываемых </w:t>
            </w:r>
            <w:r>
              <w:t xml:space="preserve">из топик</w:t>
            </w:r>
            <w:r>
              <w:t xml:space="preserve">а</w:t>
            </w:r>
            <w:r>
              <w:t xml:space="preserve"> (очереди) сообщений в ходе отправки одного Запроса на предоставление документов из </w:t>
            </w:r>
            <w:r>
              <w:t xml:space="preserve">очереди. По умолчанию равно «1»</w:t>
            </w:r>
            <w:r/>
          </w:p>
        </w:tc>
      </w:tr>
    </w:tbl>
    <w:p>
      <w:pPr>
        <w:pStyle w:val="2822"/>
      </w:pPr>
      <w:r/>
      <w:bookmarkStart w:id="280" w:name="_Ref94620824"/>
      <w:r/>
      <w:bookmarkStart w:id="281" w:name="_Toc205580133"/>
      <w:r/>
      <w:bookmarkStart w:id="282" w:name="_Ref75954559"/>
      <w:r/>
      <w:bookmarkStart w:id="283" w:name="_Ref82465600"/>
      <w:r>
        <w:t xml:space="preserve">Синхронный ответ, содержащий информацию об ошибке</w:t>
      </w:r>
      <w:bookmarkEnd w:id="280"/>
      <w:r/>
      <w:bookmarkEnd w:id="281"/>
      <w:r>
        <w:t xml:space="preserve"> </w:t>
      </w:r>
      <w:r/>
    </w:p>
    <w:p>
      <w:pPr>
        <w:pStyle w:val="3210"/>
      </w:pPr>
      <w:r>
        <w:t xml:space="preserve">Синхронный о</w:t>
      </w:r>
      <w:r>
        <w:t xml:space="preserve">твет, содержащий информацию об ошибке, предназначен для оповещения об ошибках, возникших на стороне ЕСМВ, во время доставки/обработки </w:t>
      </w:r>
      <w:r>
        <w:t xml:space="preserve">Запроса </w:t>
      </w:r>
      <w:r>
        <w:t xml:space="preserve">на предоставление документов из очереди (getMessagesRequest) или </w:t>
      </w:r>
      <w:r>
        <w:t xml:space="preserve">У</w:t>
      </w:r>
      <w:r>
        <w:t xml:space="preserve">ведомления о получении документов (ackMessagesRequest), которые были направлены ИС-получателем на один из сервисов приема </w:t>
      </w:r>
      <w:r>
        <w:t xml:space="preserve">З</w:t>
      </w:r>
      <w:r>
        <w:t xml:space="preserve">апроса на предоставление документов из очереди ЕСМВ.</w:t>
      </w:r>
      <w:r/>
    </w:p>
    <w:p>
      <w:pPr>
        <w:pStyle w:val="3210"/>
      </w:pPr>
      <w:r>
        <w:t xml:space="preserve">Данный тип сообщения с ошибкой используется только при работе PULL-модели ЕСМВ. Структура ответа Fault соответствует спецификации SOAP </w:t>
      </w:r>
      <w:hyperlink r:id="rId54" w:tooltip="https://www.w3.org/TR/soap/" w:history="1">
        <w:r>
          <w:t xml:space="preserve">https://www.w3.org/TR/soap/</w:t>
        </w:r>
      </w:hyperlink>
      <w:r>
        <w:t xml:space="preserve"> версии 1.1. Описание структуры </w:t>
      </w:r>
      <w:r>
        <w:t xml:space="preserve">С</w:t>
      </w:r>
      <w:r>
        <w:t xml:space="preserve">инхронного ответа Fault приведено в таблице </w:t>
      </w:r>
      <w:r>
        <w:fldChar w:fldCharType="begin"/>
      </w:r>
      <w:r>
        <w:instrText xml:space="preserve"> REF _Ref94608410 \h </w:instrText>
      </w:r>
      <w:r>
        <w:instrText xml:space="preserve"> \* MERGEFORMAT </w:instrText>
      </w:r>
      <w:r>
        <w:fldChar w:fldCharType="separate"/>
      </w:r>
      <w:r>
        <w:t xml:space="preserve">17</w:t>
      </w:r>
      <w:r>
        <w:fldChar w:fldCharType="end"/>
      </w:r>
      <w:r>
        <w:t xml:space="preserve">. Пример XML </w:t>
      </w:r>
      <w:r>
        <w:t xml:space="preserve">С</w:t>
      </w:r>
      <w:r>
        <w:t xml:space="preserve">инхронного ответа Fault </w:t>
      </w:r>
      <w:r>
        <w:rPr>
          <w:color w:val="000000"/>
          <w:szCs w:val="16"/>
        </w:rPr>
        <w:t xml:space="preserve">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_Ref93933474 \r \h 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13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210"/>
      </w:pPr>
      <w:r>
        <w:t xml:space="preserve">Перечень значений кодов ошибок для Синхронного ответа</w:t>
      </w:r>
      <w:r>
        <w:t xml:space="preserve"> приведен в таблице </w:t>
      </w:r>
      <w:r>
        <w:fldChar w:fldCharType="begin"/>
      </w:r>
      <w:r>
        <w:instrText xml:space="preserve"> REF _Ref93394880 \h </w:instrText>
      </w:r>
      <w:r>
        <w:fldChar w:fldCharType="separate"/>
      </w:r>
      <w:r>
        <w:t xml:space="preserve">18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84" w:name="_Ref94608410"/>
      <w:r/>
      <w:bookmarkStart w:id="285" w:name="_Toc205580174"/>
      <w:r>
        <w:t xml:space="preserve">17</w:t>
      </w:r>
      <w:bookmarkEnd w:id="284"/>
      <w:r>
        <w:fldChar w:fldCharType="end"/>
      </w:r>
      <w:r>
        <w:t xml:space="preserve">. Описание структуры Синхронного ответа, содержащего информацию об ошибке</w:t>
      </w:r>
      <w:bookmarkEnd w:id="285"/>
      <w:r/>
      <w:r/>
    </w:p>
    <w:tbl>
      <w:tblPr>
        <w:tblStyle w:val="3241"/>
        <w:tblW w:w="4986" w:type="pct"/>
        <w:tblLayout w:type="fixed"/>
        <w:tblLook w:val="01E0" w:firstRow="1" w:lastRow="1" w:firstColumn="1" w:lastColumn="1" w:noHBand="0" w:noVBand="0"/>
      </w:tblPr>
      <w:tblGrid>
        <w:gridCol w:w="1456"/>
        <w:gridCol w:w="1605"/>
        <w:gridCol w:w="1315"/>
        <w:gridCol w:w="1022"/>
        <w:gridCol w:w="891"/>
        <w:gridCol w:w="3312"/>
      </w:tblGrid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</w:pPr>
            <w:r>
              <w:t xml:space="preserve">SOAP-ENV:FAULT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FaultType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Синхронный ответ, содержащий информацию об ошибке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</w:pPr>
            <w:r>
              <w:t xml:space="preserve">faultCode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Текстовый код, который указывает на тип ошибки. Возможные значения:</w:t>
            </w:r>
            <w:r/>
          </w:p>
          <w:p>
            <w:pPr>
              <w:pStyle w:val="3242"/>
            </w:pPr>
            <w:r>
              <w:t xml:space="preserve">SOAP-ENV:Server –</w:t>
            </w:r>
            <w:r>
              <w:br/>
              <w:t xml:space="preserve">проблема произошла на сервере, из-за чего сообщение не может быть передано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SOAP-ENV:Client –</w:t>
            </w:r>
            <w:r>
              <w:br/>
              <w:t xml:space="preserve">сообщение было некорректно сформировано, либо содержало некорректн</w:t>
            </w:r>
            <w:r>
              <w:t xml:space="preserve">ую информацию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</w:pPr>
            <w:r>
              <w:t xml:space="preserve">faultString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  <w:spacing w:before="60" w:after="60"/>
              <w:rPr>
                <w:color w:val="000000"/>
                <w:szCs w:val="16"/>
              </w:rPr>
            </w:pPr>
            <w:r>
              <w:rPr>
                <w:color w:val="000000"/>
                <w:szCs w:val="16"/>
              </w:rPr>
              <w:t xml:space="preserve">Текстовое сообщение с объяснением ошибки. Список возможных значений приведен в таблице </w:t>
            </w:r>
            <w:r>
              <w:rPr>
                <w:color w:val="000000"/>
                <w:szCs w:val="16"/>
              </w:rPr>
              <w:fldChar w:fldCharType="begin"/>
            </w:r>
            <w:r>
              <w:rPr>
                <w:color w:val="000000"/>
                <w:szCs w:val="16"/>
              </w:rPr>
              <w:instrText xml:space="preserve"> REF _Ref93394880 \h  \* MERGEFORMAT </w:instrText>
            </w:r>
            <w:r>
              <w:rPr>
                <w:color w:val="000000"/>
                <w:szCs w:val="16"/>
              </w:rPr>
              <w:fldChar w:fldCharType="separate"/>
            </w:r>
            <w:r>
              <w:t xml:space="preserve">18</w:t>
            </w:r>
            <w:r>
              <w:rPr>
                <w:color w:val="000000"/>
                <w:szCs w:val="16"/>
              </w:rPr>
              <w:fldChar w:fldCharType="end"/>
            </w:r>
            <w:r>
              <w:rPr>
                <w:color w:val="000000"/>
                <w:szCs w:val="16"/>
              </w:rPr>
              <w:t xml:space="preserve">, столбец «Текст сообщения</w:t>
            </w:r>
            <w:r>
              <w:rPr>
                <w:color w:val="000000"/>
                <w:szCs w:val="16"/>
              </w:rPr>
              <w:t xml:space="preserve"> об ошибке (</w:t>
            </w:r>
            <w:r>
              <w:t xml:space="preserve">fault</w:t>
            </w:r>
            <w:r>
              <w:rPr>
                <w:lang w:val="en-US"/>
              </w:rPr>
              <w:t xml:space="preserve">S</w:t>
            </w:r>
            <w:r>
              <w:t xml:space="preserve">tring</w:t>
            </w:r>
            <w:r>
              <w:rPr>
                <w:color w:val="000000"/>
                <w:szCs w:val="16"/>
              </w:rPr>
              <w:t xml:space="preserve">)</w:t>
            </w:r>
            <w:r>
              <w:rPr>
                <w:color w:val="000000"/>
                <w:szCs w:val="16"/>
              </w:rPr>
              <w:t xml:space="preserve">».</w:t>
            </w:r>
            <w:r>
              <w:rPr>
                <w:color w:val="000000"/>
                <w:szCs w:val="16"/>
              </w:rPr>
              <w:t xml:space="preserve"> (Cистемная ошибка приводится в теге &lt;</w:t>
            </w:r>
            <w:r>
              <w:rPr>
                <w:rStyle w:val="3292"/>
                <w:lang w:val="en"/>
              </w:rPr>
              <w:t xml:space="preserve">errortext</w:t>
            </w:r>
            <w:r>
              <w:rPr>
                <w:color w:val="000000"/>
                <w:szCs w:val="16"/>
              </w:rPr>
              <w:t xml:space="preserve">&gt;.)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SOAP-ENV:FAULT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</w:pPr>
            <w:r>
              <w:t xml:space="preserve">detail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FaultDetailType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элемент, используемый для передачи сообщений об ошиб</w:t>
            </w:r>
            <w:r>
              <w:t xml:space="preserve">ках, специфичных для приложения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detail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</w:pPr>
            <w:r>
              <w:t xml:space="preserve">xxx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</w:t>
            </w:r>
            <w:r>
              <w:t xml:space="preserve">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ESMVFaultType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элемент, детализирующий сообщение об ошибке</w:t>
            </w:r>
            <w:r>
              <w:t xml:space="preserve">, где xxx – название тега, которое определяется </w:t>
            </w:r>
            <w:r>
              <w:t xml:space="preserve">текстовым </w:t>
            </w:r>
            <w:r>
              <w:t xml:space="preserve">кодом </w:t>
            </w:r>
            <w:r>
              <w:t xml:space="preserve">системной </w:t>
            </w:r>
            <w:r>
              <w:t xml:space="preserve">ошибки. Список возможных кодов ошибок приведен в таблице </w:t>
            </w:r>
            <w:r>
              <w:fldChar w:fldCharType="begin"/>
            </w:r>
            <w:r>
              <w:instrText xml:space="preserve"> REF _Ref93394880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>
              <w:t xml:space="preserve"> 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</w:pPr>
            <w:r>
              <w:rPr>
                <w:rStyle w:val="3292"/>
              </w:rPr>
              <w:t xml:space="preserve">errortext</w:t>
            </w:r>
            <w:r/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Системное </w:t>
            </w:r>
            <w:r>
              <w:t xml:space="preserve">сообщение с детальным описанием ошибки</w:t>
            </w:r>
            <w:r>
              <w:t xml:space="preserve"> (текст ошибки БПО)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  <w:rPr>
                <w:rStyle w:val="3292"/>
              </w:rPr>
            </w:pPr>
            <w:r>
              <w:rPr>
                <w:rStyle w:val="3292"/>
              </w:rPr>
              <w:t xml:space="preserve">errorcode</w:t>
            </w:r>
            <w:r>
              <w:rPr>
                <w:rStyle w:val="3292"/>
              </w:rPr>
            </w:r>
            <w:r>
              <w:rPr>
                <w:rStyle w:val="3292"/>
              </w:rPr>
            </w:r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Текстовый подкод ошибки.</w:t>
            </w:r>
            <w:r/>
          </w:p>
          <w:p>
            <w:pPr>
              <w:pStyle w:val="3214"/>
            </w:pPr>
            <w:r>
              <w:t xml:space="preserve">Например, для кода ошибки SignatureVerificationError </w:t>
            </w:r>
            <w:r>
              <w:t xml:space="preserve">здесь </w:t>
            </w:r>
            <w:r>
              <w:t xml:space="preserve">может быть </w:t>
            </w:r>
            <w:r>
              <w:t xml:space="preserve">указан </w:t>
            </w:r>
            <w:r>
              <w:t xml:space="preserve">подкод</w:t>
            </w:r>
            <w:r>
              <w:t xml:space="preserve"> </w:t>
            </w:r>
            <w:r>
              <w:t xml:space="preserve">ESMV1 с примерным текстом ошибки</w:t>
            </w:r>
            <w:r>
              <w:t xml:space="preserve"> (</w:t>
            </w:r>
            <w:r>
              <w:rPr>
                <w:rStyle w:val="3292"/>
              </w:rPr>
              <w:t xml:space="preserve">errortext</w:t>
            </w:r>
            <w:r>
              <w:t xml:space="preserve">)</w:t>
            </w:r>
            <w:r>
              <w:t xml:space="preserve"> «Отсутствует ЭП ОВ.»</w:t>
            </w:r>
            <w:r/>
          </w:p>
        </w:tc>
      </w:tr>
      <w:tr>
        <w:tblPrEx/>
        <w:trPr/>
        <w:tc>
          <w:tcPr>
            <w:tcW w:w="758" w:type="pct"/>
            <w:textDirection w:val="lrTb"/>
            <w:noWrap w:val="false"/>
          </w:tcPr>
          <w:p>
            <w:pPr>
              <w:pStyle w:val="3214"/>
            </w:pPr>
            <w:r>
              <w:t xml:space="preserve">xxx</w:t>
            </w:r>
            <w:r/>
          </w:p>
        </w:tc>
        <w:tc>
          <w:tcPr>
            <w:tcW w:w="836" w:type="pct"/>
            <w:textDirection w:val="lrTb"/>
            <w:noWrap w:val="false"/>
          </w:tcPr>
          <w:p>
            <w:pPr>
              <w:pStyle w:val="3214"/>
              <w:rPr>
                <w:rStyle w:val="3292"/>
              </w:rPr>
            </w:pPr>
            <w:r>
              <w:rPr>
                <w:rStyle w:val="3292"/>
              </w:rPr>
              <w:t xml:space="preserve">timeStamp</w:t>
            </w:r>
            <w:r>
              <w:rPr>
                <w:rStyle w:val="3292"/>
              </w:rPr>
            </w:r>
            <w:r>
              <w:rPr>
                <w:rStyle w:val="3292"/>
              </w:rPr>
            </w:r>
          </w:p>
        </w:tc>
        <w:tc>
          <w:tcPr>
            <w:tcW w:w="685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2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464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Время возникновения ошибки в формате </w:t>
            </w:r>
            <w:r/>
          </w:p>
          <w:p>
            <w:pPr>
              <w:pStyle w:val="3214"/>
            </w:pPr>
            <w:r>
              <w:t xml:space="preserve">DD.MM.YYYY HH:MI:SS </w:t>
            </w:r>
            <w:r/>
          </w:p>
        </w:tc>
      </w:tr>
    </w:tbl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86" w:name="_Ref93394880"/>
      <w:r/>
      <w:bookmarkStart w:id="287" w:name="_Toc205580175"/>
      <w:r>
        <w:t xml:space="preserve">18</w:t>
      </w:r>
      <w:bookmarkEnd w:id="286"/>
      <w:r>
        <w:fldChar w:fldCharType="end"/>
      </w:r>
      <w:r>
        <w:t xml:space="preserve">. Перечень значений кодов ошибок для </w:t>
      </w:r>
      <w:r>
        <w:t xml:space="preserve">Синхронного </w:t>
      </w:r>
      <w:r>
        <w:t xml:space="preserve">ответа</w:t>
      </w:r>
      <w:r>
        <w:t xml:space="preserve">, содержащего информацию об ошибке (</w:t>
      </w:r>
      <w:r>
        <w:rPr>
          <w:lang w:val="en-US"/>
        </w:rPr>
        <w:t xml:space="preserve">Fault</w:t>
      </w:r>
      <w:r>
        <w:t xml:space="preserve">)</w:t>
      </w:r>
      <w:bookmarkEnd w:id="287"/>
      <w:r/>
      <w:r/>
    </w:p>
    <w:tbl>
      <w:tblPr>
        <w:tblStyle w:val="3241"/>
        <w:tblW w:w="0" w:type="auto"/>
        <w:tblLook w:val="04A0" w:firstRow="1" w:lastRow="0" w:firstColumn="1" w:lastColumn="0" w:noHBand="0" w:noVBand="1"/>
      </w:tblPr>
      <w:tblGrid>
        <w:gridCol w:w="2701"/>
        <w:gridCol w:w="3763"/>
        <w:gridCol w:w="1892"/>
        <w:gridCol w:w="1272"/>
      </w:tblGrid>
      <w:tr>
        <w:tblPrEx/>
        <w:trPr>
          <w:trHeight w:val="300"/>
        </w:trPr>
        <w:tc>
          <w:tcPr>
            <w:tcW w:w="2701" w:type="dxa"/>
            <w:textDirection w:val="lrTb"/>
            <w:noWrap/>
          </w:tcPr>
          <w:p>
            <w:pPr>
              <w:pStyle w:val="3215"/>
            </w:pPr>
            <w:r>
              <w:t xml:space="preserve">Код системно</w:t>
            </w:r>
            <w:r>
              <w:t xml:space="preserve">й</w:t>
            </w:r>
            <w:r>
              <w:t xml:space="preserve"> </w:t>
            </w:r>
            <w:r>
              <w:t xml:space="preserve">ошибки</w:t>
            </w:r>
            <w:r/>
          </w:p>
        </w:tc>
        <w:tc>
          <w:tcPr>
            <w:tcW w:w="3763" w:type="dxa"/>
            <w:textDirection w:val="lrTb"/>
            <w:noWrap/>
          </w:tcPr>
          <w:p>
            <w:pPr>
              <w:pStyle w:val="3215"/>
            </w:pPr>
            <w:r>
              <w:t xml:space="preserve">Текст сообщения об ошибке (faultString)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215"/>
            </w:pPr>
            <w:r>
              <w:t xml:space="preserve">Причина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15"/>
            </w:pPr>
            <w:r>
              <w:t xml:space="preserve">Тип ошибки (faultCode)</w:t>
            </w:r>
            <w:r/>
          </w:p>
        </w:tc>
      </w:tr>
      <w:tr>
        <w:tblPrEx/>
        <w:trPr/>
        <w:tc>
          <w:tcPr>
            <w:tcW w:w="2701" w:type="dxa"/>
            <w:vMerge w:val="restart"/>
            <w:textDirection w:val="lrTb"/>
            <w:noWrap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ValidationError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14"/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214"/>
            </w:pPr>
            <w:r>
              <w:t xml:space="preserve">Запрос не соответствует </w:t>
            </w:r>
            <w:r>
              <w:t xml:space="preserve">структуре, описанной в ТФО ЕСМВ</w:t>
            </w:r>
            <w:r/>
          </w:p>
        </w:tc>
        <w:tc>
          <w:tcPr>
            <w:tcW w:w="1272" w:type="dxa"/>
            <w:vMerge w:val="restar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SOAP-ENV:Client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vMerge w:val="continue"/>
            <w:textDirection w:val="lrTb"/>
            <w:noWrap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определения маршрута. По указанной в вашем Запросе транспортной информации не удалось определить маршрут для получателя </w:t>
            </w:r>
            <w:r>
              <w:rPr>
                <w:szCs w:val="22"/>
              </w:rPr>
              <w:t xml:space="preserve">&lt;</w:t>
            </w:r>
            <w:r>
              <w:rPr>
                <w:szCs w:val="22"/>
                <w:lang w:val="en-US"/>
              </w:rPr>
              <w:t xml:space="preserve">target</w:t>
            </w:r>
            <w:r>
              <w:rPr>
                <w:szCs w:val="22"/>
              </w:rPr>
              <w:t xml:space="preserve">SystemId&gt;</w:t>
            </w:r>
            <w:r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и типа документа </w:t>
            </w:r>
            <w:r>
              <w:rPr>
                <w:szCs w:val="22"/>
              </w:rPr>
              <w:t xml:space="preserve">&lt;</w:t>
            </w:r>
            <w:r>
              <w:t xml:space="preserve">documentType</w:t>
            </w:r>
            <w:r>
              <w:rPr>
                <w:szCs w:val="22"/>
              </w:rPr>
              <w:t xml:space="preserve">&gt;</w:t>
            </w:r>
            <w:r>
              <w:rPr>
                <w:szCs w:val="22"/>
              </w:rPr>
              <w:t xml:space="preserve">. Обратитесь в службу поддержки системы получателя </w:t>
            </w:r>
            <w:r>
              <w:rPr>
                <w:szCs w:val="22"/>
              </w:rPr>
              <w:t xml:space="preserve">&lt;</w:t>
            </w:r>
            <w:r>
              <w:rPr>
                <w:szCs w:val="22"/>
                <w:lang w:val="en-US"/>
              </w:rPr>
              <w:t xml:space="preserve">target</w:t>
            </w:r>
            <w:r>
              <w:rPr>
                <w:szCs w:val="22"/>
              </w:rPr>
              <w:t xml:space="preserve">SystemId&gt; </w:t>
            </w:r>
            <w:r>
              <w:rPr>
                <w:szCs w:val="22"/>
              </w:rPr>
              <w:t xml:space="preserve">для корректировки правил маршрута в ЕСМВ для отправителя </w:t>
            </w:r>
            <w:r>
              <w:rPr>
                <w:szCs w:val="22"/>
              </w:rPr>
              <w:t xml:space="preserve">&lt;senderSystemId&gt; </w:t>
            </w:r>
            <w:r>
              <w:rPr>
                <w:szCs w:val="22"/>
              </w:rPr>
              <w:t xml:space="preserve">и типа документа </w:t>
            </w:r>
            <w:r>
              <w:rPr>
                <w:szCs w:val="22"/>
              </w:rPr>
              <w:t xml:space="preserve">&lt;</w:t>
            </w:r>
            <w:r>
              <w:t xml:space="preserve">documentType</w:t>
            </w:r>
            <w:r>
              <w:rPr>
                <w:szCs w:val="22"/>
              </w:rPr>
              <w:t xml:space="preserve">&gt;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892" w:type="dxa"/>
            <w:textDirection w:val="lrTb"/>
            <w:noWrap/>
          </w:tcPr>
          <w:p>
            <w:pPr>
              <w:pStyle w:val="3214"/>
            </w:pPr>
            <w:r>
              <w:t xml:space="preserve">Зап</w:t>
            </w:r>
            <w:r>
              <w:t xml:space="preserve">р</w:t>
            </w:r>
            <w:r>
              <w:t xml:space="preserve">ос не соответстует правилам маршрутизации</w:t>
            </w:r>
            <w:r/>
          </w:p>
        </w:tc>
        <w:tc>
          <w:tcPr>
            <w:tcW w:w="1272" w:type="dxa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SignatureVerificationError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14"/>
            </w:pPr>
            <w:r>
              <w:rPr>
                <w:szCs w:val="22"/>
                <w:lang w:val="en-US"/>
              </w:rPr>
              <w:t xml:space="preserve">ESMV</w:t>
            </w:r>
            <w:r>
              <w:rPr>
                <w:szCs w:val="22"/>
              </w:rPr>
              <w:t xml:space="preserve">: Ошибка проверки транспортной подписи в ЕСМВ. Проверьте валидность ЭП, сертификат подписавшего или обратитесь в службу поддержки </w:t>
            </w:r>
            <w:r>
              <w:rPr>
                <w:szCs w:val="22"/>
                <w:lang w:val="en-US"/>
              </w:rPr>
              <w:t xml:space="preserve">Jinn</w:t>
            </w:r>
            <w:r/>
          </w:p>
        </w:tc>
        <w:tc>
          <w:tcPr>
            <w:tcW w:w="1892" w:type="dxa"/>
            <w:textDirection w:val="lrTb"/>
            <w:noWrap w:val="false"/>
          </w:tcPr>
          <w:p>
            <w:pPr>
              <w:pStyle w:val="3214"/>
            </w:pPr>
            <w:r>
              <w:t xml:space="preserve">Срок действия сертификата истек.</w:t>
            </w:r>
            <w:r/>
          </w:p>
          <w:p>
            <w:pPr>
              <w:pStyle w:val="3214"/>
            </w:pPr>
            <w:r>
              <w:t xml:space="preserve">Срок действия сертификата не начался.</w:t>
            </w:r>
            <w:r/>
          </w:p>
          <w:p>
            <w:pPr>
              <w:pStyle w:val="3214"/>
            </w:pPr>
            <w:r>
              <w:t xml:space="preserve">Запрос не подписан ЭП.</w:t>
            </w:r>
            <w:r/>
          </w:p>
          <w:p>
            <w:pPr>
              <w:pStyle w:val="3214"/>
            </w:pPr>
            <w:r>
              <w:t xml:space="preserve">ЭП не соответствует </w:t>
            </w:r>
            <w:r>
              <w:t xml:space="preserve">подписанным данным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SOAP-ENV:Client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SignatureGenerationError 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14"/>
            </w:pPr>
            <w:r>
              <w:rPr>
                <w:szCs w:val="22"/>
              </w:rPr>
              <w:t xml:space="preserve">ESMV: Ошибка формирования транспортной подписи в ЕСМВ. Обратитесь в службу поддержки ЕСМВ, приложив следующую информацию: </w:t>
            </w:r>
            <w:r>
              <w:t xml:space="preserve">GUID </w:t>
            </w:r>
            <w:r>
              <w:rPr>
                <w:szCs w:val="22"/>
              </w:rPr>
              <w:t xml:space="preserve">&lt;packageId&gt; </w:t>
            </w:r>
            <w:r>
              <w:t xml:space="preserve">первого документа в </w:t>
            </w:r>
            <w:r>
              <w:rPr>
                <w:szCs w:val="22"/>
              </w:rPr>
              <w:t xml:space="preserve">пакете (при наличии), мнемоника системы </w:t>
            </w:r>
            <w:r>
              <w:rPr>
                <w:szCs w:val="22"/>
              </w:rPr>
              <w:t xml:space="preserve">отправителя запроса </w:t>
            </w:r>
            <w:r>
              <w:rPr>
                <w:szCs w:val="22"/>
                <w:lang w:val="en-US"/>
              </w:rPr>
              <w:t xml:space="preserve">getMessageRequest</w:t>
            </w:r>
            <w:r>
              <w:rPr>
                <w:szCs w:val="22"/>
              </w:rPr>
              <w:t xml:space="preserve">/</w:t>
            </w:r>
            <w:r>
              <w:rPr>
                <w:szCs w:val="22"/>
                <w:lang w:val="en-US"/>
              </w:rPr>
              <w:t xml:space="preserve">ackMessageRequest</w:t>
            </w:r>
            <w:r>
              <w:rPr>
                <w:szCs w:val="22"/>
              </w:rP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1892" w:type="dxa"/>
            <w:textDirection w:val="lrTb"/>
            <w:noWrap w:val="false"/>
          </w:tcPr>
          <w:p>
            <w:pPr>
              <w:pStyle w:val="3214"/>
            </w:pPr>
            <w:r>
              <w:t xml:space="preserve">Ошибка при взаимодействии с ПОЮЗД СОБИ</w:t>
            </w:r>
            <w:r>
              <w:t xml:space="preserve"> ФК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SOAP-ENV:Server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2701" w:type="dxa"/>
            <w:textDirection w:val="lrTb"/>
            <w:noWrap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ESMVException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63" w:type="dxa"/>
            <w:textDirection w:val="lrTb"/>
            <w:noWrap/>
          </w:tcPr>
          <w:p>
            <w:pPr>
              <w:pStyle w:val="3214"/>
            </w:pPr>
            <w:r>
              <w:rPr>
                <w:szCs w:val="22"/>
              </w:rPr>
              <w:t xml:space="preserve">ESMV: Непредвиденная ошибка. Обратитесь в службу поддержки ЕСМВ, приложив следующую информацию: </w:t>
            </w:r>
            <w:r>
              <w:t xml:space="preserve">GUID </w:t>
            </w:r>
            <w:r>
              <w:rPr>
                <w:szCs w:val="22"/>
              </w:rPr>
              <w:t xml:space="preserve">&lt;packageId&gt; </w:t>
            </w:r>
            <w:r>
              <w:t xml:space="preserve">первого документа в </w:t>
            </w:r>
            <w:r>
              <w:rPr>
                <w:szCs w:val="22"/>
              </w:rPr>
              <w:t xml:space="preserve">пакете (при наличии), мнемоника системы отправителя </w:t>
            </w:r>
            <w:r>
              <w:rPr>
                <w:szCs w:val="22"/>
                <w:lang w:val="en-US"/>
              </w:rPr>
              <w:t xml:space="preserve">getMessageRequest</w:t>
            </w:r>
            <w:r>
              <w:rPr>
                <w:szCs w:val="22"/>
              </w:rPr>
              <w:t xml:space="preserve">/</w:t>
            </w:r>
            <w:r>
              <w:rPr>
                <w:szCs w:val="22"/>
                <w:lang w:val="en-US"/>
              </w:rPr>
              <w:t xml:space="preserve">ackMessageRequest</w:t>
            </w:r>
            <w:r>
              <w:rPr>
                <w:szCs w:val="22"/>
              </w:rPr>
              <w:t xml:space="preserve"> &lt;senderSystemId&gt;, тип документа &lt;системное имя документа&gt;, Запрос в ЕСМВ, Ответ от ЕСМВ</w:t>
            </w:r>
            <w:r/>
          </w:p>
        </w:tc>
        <w:tc>
          <w:tcPr>
            <w:tcW w:w="1892" w:type="dxa"/>
            <w:textDirection w:val="lrTb"/>
            <w:noWrap/>
          </w:tcPr>
          <w:p>
            <w:pPr>
              <w:pStyle w:val="3214"/>
            </w:pPr>
            <w:r>
              <w:t xml:space="preserve">Прочие ошибки при работе ЕСМВ</w:t>
            </w:r>
            <w:r/>
          </w:p>
        </w:tc>
        <w:tc>
          <w:tcPr>
            <w:tcW w:w="1272" w:type="dxa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SOAP-ENV:Server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</w:tbl>
    <w:p>
      <w:pPr>
        <w:pStyle w:val="2822"/>
      </w:pPr>
      <w:r/>
      <w:bookmarkStart w:id="288" w:name="_Ref94864146"/>
      <w:r/>
      <w:bookmarkStart w:id="289" w:name="_Toc205580134"/>
      <w:r>
        <w:t xml:space="preserve">Ответ с </w:t>
      </w:r>
      <w:bookmarkEnd w:id="282"/>
      <w:r>
        <w:t xml:space="preserve">документами</w:t>
      </w:r>
      <w:bookmarkEnd w:id="283"/>
      <w:r/>
      <w:bookmarkEnd w:id="288"/>
      <w:r/>
      <w:bookmarkEnd w:id="289"/>
      <w:r/>
      <w:r/>
    </w:p>
    <w:p>
      <w:pPr>
        <w:pStyle w:val="3210"/>
      </w:pPr>
      <w:r>
        <w:t xml:space="preserve">Ответ с </w:t>
      </w:r>
      <w:r>
        <w:t xml:space="preserve">документами</w:t>
      </w:r>
      <w:r>
        <w:t xml:space="preserve"> (</w:t>
      </w:r>
      <w:r>
        <w:rPr>
          <w:color w:val="000000"/>
          <w:szCs w:val="16"/>
          <w:lang w:val="en-US"/>
        </w:rPr>
        <w:t xml:space="preserve">transferDocumentRequest</w:t>
      </w:r>
      <w:r>
        <w:rPr>
          <w:lang w:val="en-US"/>
        </w:rPr>
        <w:t xml:space="preserve">s</w:t>
      </w:r>
      <w:r>
        <w:t xml:space="preserve">) формируется в ЕСМВ после направления ИС-получателем Запроса на предоставление </w:t>
      </w:r>
      <w:r>
        <w:t xml:space="preserve">документов</w:t>
      </w:r>
      <w:r>
        <w:t xml:space="preserve"> из очереди</w:t>
      </w:r>
      <w:r>
        <w:t xml:space="preserve">. </w:t>
      </w:r>
      <w:r>
        <w:t xml:space="preserve">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210"/>
        <w:rPr>
          <w:color w:val="000000"/>
          <w:szCs w:val="16"/>
        </w:rPr>
      </w:pPr>
      <w:r>
        <w:t xml:space="preserve">Описание структуры Ответа с </w:t>
      </w:r>
      <w:r>
        <w:t xml:space="preserve">документами</w:t>
      </w:r>
      <w:r>
        <w:t xml:space="preserve"> приведено в таблице </w:t>
      </w:r>
      <w:r>
        <w:fldChar w:fldCharType="begin"/>
      </w:r>
      <w:r>
        <w:instrText xml:space="preserve"> REF _Ref94631462 \h </w:instrText>
      </w:r>
      <w:r>
        <w:instrText xml:space="preserve"> \* MERGEFORMAT </w:instrText>
      </w:r>
      <w:r>
        <w:fldChar w:fldCharType="separate"/>
      </w:r>
      <w:r>
        <w:t xml:space="preserve">19</w:t>
      </w:r>
      <w:r>
        <w:fldChar w:fldCharType="end"/>
      </w:r>
      <w:r>
        <w:t xml:space="preserve">. Пример </w:t>
      </w:r>
      <w:r>
        <w:rPr>
          <w:lang w:val="en-US"/>
        </w:rPr>
        <w:t xml:space="preserve">XML</w:t>
      </w:r>
      <w:r>
        <w:t xml:space="preserve"> Ответа с </w:t>
      </w:r>
      <w:r>
        <w:t xml:space="preserve">документами</w:t>
      </w:r>
      <w:r>
        <w:t xml:space="preserve"> приведено в п. </w:t>
      </w:r>
      <w:r>
        <w:fldChar w:fldCharType="begin"/>
      </w:r>
      <w:r>
        <w:instrText xml:space="preserve"> REF _Ref76037428 \r \h </w:instrText>
      </w:r>
      <w:r>
        <w:instrText xml:space="preserve"> \* MERGEFORMAT </w:instrText>
      </w:r>
      <w:r>
        <w:fldChar w:fldCharType="separate"/>
      </w:r>
      <w:r>
        <w:t xml:space="preserve">7</w:t>
      </w:r>
      <w:r>
        <w:fldChar w:fldCharType="end"/>
      </w:r>
      <w:r>
        <w:t xml:space="preserve"> </w:t>
      </w:r>
      <w:r>
        <w:rPr>
          <w:color w:val="000000"/>
          <w:szCs w:val="16"/>
        </w:rPr>
        <w:t xml:space="preserve">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90" w:name="_Ref94631462"/>
      <w:r/>
      <w:bookmarkStart w:id="291" w:name="_Toc205580176"/>
      <w:r>
        <w:t xml:space="preserve">19</w:t>
      </w:r>
      <w:bookmarkEnd w:id="290"/>
      <w:r>
        <w:fldChar w:fldCharType="end"/>
      </w:r>
      <w:r>
        <w:t xml:space="preserve">. Описание структуры Ответа с документами</w:t>
      </w:r>
      <w:bookmarkEnd w:id="291"/>
      <w:r/>
      <w:r/>
    </w:p>
    <w:tbl>
      <w:tblPr>
        <w:tblStyle w:val="3241"/>
        <w:tblW w:w="4986" w:type="pct"/>
        <w:tblLayout w:type="fixed"/>
        <w:tblLook w:val="01E0" w:firstRow="1" w:lastRow="1" w:firstColumn="1" w:lastColumn="1" w:noHBand="0" w:noVBand="0"/>
      </w:tblPr>
      <w:tblGrid>
        <w:gridCol w:w="1309"/>
        <w:gridCol w:w="1223"/>
        <w:gridCol w:w="1408"/>
        <w:gridCol w:w="1095"/>
        <w:gridCol w:w="1254"/>
        <w:gridCol w:w="3312"/>
      </w:tblGrid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transferDocumentRequests</w:t>
            </w:r>
            <w:r/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214"/>
            </w:pPr>
            <w:r>
              <w:t xml:space="preserve">Последовательность transferDocumentRequestType</w:t>
            </w:r>
            <w:r/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</w:pPr>
            <w:r>
              <w:t xml:space="preserve">Ответ с документами</w:t>
            </w:r>
            <w:r/>
          </w:p>
        </w:tc>
      </w:tr>
      <w:tr>
        <w:tblPrEx/>
        <w:trPr/>
        <w:tc>
          <w:tcPr>
            <w:tcW w:w="682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transferDocumentRequests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637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transferDocumentRequest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733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Составной элемент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570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transferDocumentReques</w:t>
            </w:r>
            <w:r>
              <w:rPr>
                <w:highlight w:val="none"/>
              </w:rPr>
              <w:t xml:space="preserve">t</w:t>
            </w:r>
            <w:r>
              <w:rPr>
                <w:highlight w:val="none"/>
              </w:rPr>
              <w:t xml:space="preserve">Type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653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Да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1725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Документ, направляемый в адрес ИС-получателя. Структура описана в п. </w:t>
            </w:r>
            <w:r>
              <w:rPr>
                <w:highlight w:val="none"/>
              </w:rPr>
              <w:fldChar w:fldCharType="begin"/>
            </w:r>
            <w:r>
              <w:rPr>
                <w:highlight w:val="none"/>
              </w:rPr>
              <w:instrText xml:space="preserve"> REF _Ref505583226 \r \h </w:instrText>
            </w:r>
            <w:r>
              <w:rPr>
                <w:highlight w:val="none"/>
              </w:rPr>
              <w:instrText xml:space="preserve"> \* MERGEFORMAT </w:instrText>
            </w:r>
            <w:r>
              <w:rPr>
                <w:highlight w:val="none"/>
              </w:rPr>
              <w:fldChar w:fldCharType="separate"/>
            </w:r>
            <w:r>
              <w:rPr>
                <w:highlight w:val="none"/>
              </w:rPr>
              <w:t xml:space="preserve">6.1</w:t>
            </w:r>
            <w:r>
              <w:rPr>
                <w:highlight w:val="none"/>
              </w:rPr>
              <w:fldChar w:fldCharType="end"/>
            </w:r>
            <w:r>
              <w:rPr>
                <w:highlight w:val="none"/>
              </w:rPr>
              <w:t xml:space="preserve">. Множественный блок</w:t>
            </w:r>
            <w:r>
              <w:rPr>
                <w:highlight w:val="none"/>
              </w:rPr>
              <w:t xml:space="preserve">.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В случае отсутствия в очереди документов, направленных в адрес ИС-получателя</w:t>
            </w:r>
            <w:r>
              <w:rPr>
                <w:highlight w:val="none"/>
              </w:rPr>
              <w:t xml:space="preserve">, в О</w:t>
            </w:r>
            <w:r>
              <w:rPr>
                <w:highlight w:val="none"/>
              </w:rPr>
              <w:t xml:space="preserve">твете с документами не будет ни одного тега &lt;transferDocumentRequest&gt;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</w:tr>
    </w:tbl>
    <w:p>
      <w:pPr>
        <w:pStyle w:val="2822"/>
        <w:rPr>
          <w:highlight w:val="none"/>
        </w:rPr>
      </w:pPr>
      <w:r>
        <w:rPr>
          <w:highlight w:val="none"/>
        </w:rPr>
      </w:r>
      <w:bookmarkStart w:id="292" w:name="_Ref76030564"/>
      <w:r>
        <w:rPr>
          <w:highlight w:val="none"/>
        </w:rPr>
      </w:r>
      <w:bookmarkStart w:id="293" w:name="_Ref94864032"/>
      <w:r>
        <w:rPr>
          <w:highlight w:val="none"/>
        </w:rPr>
      </w:r>
      <w:bookmarkStart w:id="294" w:name="_Toc205580135"/>
      <w:r>
        <w:rPr>
          <w:highlight w:val="none"/>
        </w:rPr>
        <w:t xml:space="preserve">Уведомление о получении </w:t>
      </w:r>
      <w:bookmarkEnd w:id="292"/>
      <w:r>
        <w:rPr>
          <w:highlight w:val="none"/>
        </w:rPr>
        <w:t xml:space="preserve">документов</w:t>
      </w:r>
      <w:bookmarkEnd w:id="293"/>
      <w:r>
        <w:rPr>
          <w:highlight w:val="none"/>
        </w:rPr>
      </w:r>
      <w:bookmarkEnd w:id="294"/>
      <w:r>
        <w:rPr>
          <w:highlight w:val="none"/>
        </w:rPr>
      </w:r>
      <w:r>
        <w:rPr>
          <w:highlight w:val="none"/>
        </w:rPr>
      </w:r>
    </w:p>
    <w:p>
      <w:pPr>
        <w:pStyle w:val="3210"/>
      </w:pPr>
      <w:r>
        <w:t xml:space="preserve">Уведомление о получении </w:t>
      </w:r>
      <w:r>
        <w:t xml:space="preserve">документов</w:t>
      </w:r>
      <w:r>
        <w:t xml:space="preserve"> </w:t>
      </w:r>
      <w:r>
        <w:t xml:space="preserve">(ackMessagesRequest) </w:t>
      </w:r>
      <w:r>
        <w:t xml:space="preserve">предназначено для оповещения ЕСМВ о </w:t>
      </w:r>
      <w:r>
        <w:t xml:space="preserve">приёме ИС-получателем</w:t>
      </w:r>
      <w:r>
        <w:t xml:space="preserve"> Ответа с вычитанными </w:t>
      </w:r>
      <w:r>
        <w:t xml:space="preserve">из топик</w:t>
      </w:r>
      <w:r>
        <w:t xml:space="preserve">а</w:t>
      </w:r>
      <w:r>
        <w:t xml:space="preserve"> (очереди) сообщениями</w:t>
      </w:r>
      <w:r>
        <w:t xml:space="preserve">.</w:t>
      </w:r>
      <w:r>
        <w:t xml:space="preserve"> </w:t>
      </w:r>
      <w:r>
        <w:t xml:space="preserve">Данное Уведомление о получении документов предназначено для</w:t>
      </w:r>
      <w:r>
        <w:t xml:space="preserve"> удаления из ЕСМВ информации о хранящихся в топике сообщениях.</w:t>
      </w:r>
      <w:r>
        <w:t xml:space="preserve"> Данный тип сообщения используется только при работе </w:t>
      </w:r>
      <w:r>
        <w:rPr>
          <w:lang w:val="en-US"/>
        </w:rPr>
        <w:t xml:space="preserve">PULL</w:t>
      </w:r>
      <w:r>
        <w:t xml:space="preserve">-модели ЕСМВ.</w:t>
      </w:r>
      <w:r/>
    </w:p>
    <w:p>
      <w:pPr>
        <w:pStyle w:val="3210"/>
        <w:rPr>
          <w:color w:val="000000"/>
          <w:szCs w:val="16"/>
        </w:rPr>
      </w:pPr>
      <w:r>
        <w:t xml:space="preserve">Описание структуры Уведомления о получении </w:t>
      </w:r>
      <w:r>
        <w:t xml:space="preserve">документов</w:t>
      </w:r>
      <w:r>
        <w:t xml:space="preserve"> приведено в таблице </w:t>
      </w:r>
      <w:r>
        <w:fldChar w:fldCharType="begin"/>
      </w:r>
      <w:r>
        <w:instrText xml:space="preserve"> REF _Ref75947936 \h </w:instrText>
      </w:r>
      <w:r>
        <w:instrText xml:space="preserve"> \* MERGEFORMAT </w:instrText>
      </w:r>
      <w:r>
        <w:fldChar w:fldCharType="separate"/>
      </w:r>
      <w:r>
        <w:t xml:space="preserve">20</w:t>
      </w:r>
      <w:r>
        <w:fldChar w:fldCharType="end"/>
      </w:r>
      <w:r>
        <w:t xml:space="preserve">.</w:t>
      </w:r>
      <w:r>
        <w:t xml:space="preserve">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Уведомления о получении </w:t>
      </w:r>
      <w:r>
        <w:rPr>
          <w:color w:val="000000"/>
          <w:szCs w:val="16"/>
        </w:rPr>
        <w:t xml:space="preserve">документов</w:t>
      </w:r>
      <w:r>
        <w:rPr>
          <w:color w:val="000000"/>
          <w:szCs w:val="16"/>
        </w:rPr>
        <w:t xml:space="preserve"> 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_Ref76037523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8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295" w:name="_Ref75947936"/>
      <w:r/>
      <w:bookmarkStart w:id="296" w:name="_Toc205580177"/>
      <w:r>
        <w:t xml:space="preserve">20</w:t>
      </w:r>
      <w:bookmarkEnd w:id="295"/>
      <w:r>
        <w:fldChar w:fldCharType="end"/>
      </w:r>
      <w:r>
        <w:t xml:space="preserve">. Описание структуры Уведомления о получении </w:t>
      </w:r>
      <w:r>
        <w:t xml:space="preserve">документов</w:t>
      </w:r>
      <w:bookmarkEnd w:id="296"/>
      <w:r>
        <w:t xml:space="preserve"> </w:t>
      </w:r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ackMessagesRequest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ackMessagesRequestType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Уведомление о получении </w:t>
            </w:r>
            <w:r>
              <w:t xml:space="preserve">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ackMessagesRequest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</w:t>
            </w:r>
            <w:r>
              <w:t xml:space="preserve">лок с информацией о принятых и обработанных документах. </w:t>
            </w:r>
            <w:r>
              <w:t xml:space="preserve">Множественный блок, повторение от 1 до 1000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ИС-отправителя,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ИС-получателя,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ТФО для бизнес-данных) передаваемого документа, указанный в поступившем в ЕСМВ Запросе </w:t>
            </w:r>
            <w:r>
              <w:rPr>
                <w:lang w:val="en-US"/>
              </w:rPr>
              <w:t xml:space="preserve">transferDocumentRequest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GUID</w:t>
            </w:r>
            <w:r>
              <w:t xml:space="preserve"> </w:t>
            </w:r>
            <w:r>
              <w:t xml:space="preserve">полученного</w:t>
            </w:r>
            <w:r>
              <w:t xml:space="preserve"> Запроса </w:t>
            </w:r>
            <w:r>
              <w:rPr>
                <w:lang w:val="en-US"/>
              </w:rPr>
              <w:t xml:space="preserve">transferDocumentRequest</w:t>
            </w:r>
            <w:r>
              <w:t xml:space="preserve"> (в составе </w:t>
            </w:r>
            <w:r>
              <w:rPr>
                <w:lang w:val="en-US"/>
              </w:rPr>
              <w:t xml:space="preserve">transferDocumentRequests</w:t>
            </w:r>
            <w:r>
              <w:t xml:space="preserve">, описанного в п.</w:t>
            </w:r>
            <w:r>
              <w:t xml:space="preserve"> </w:t>
            </w:r>
            <w:r>
              <w:fldChar w:fldCharType="begin"/>
            </w:r>
            <w:r>
              <w:instrText xml:space="preserve"> REF _Ref94864146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6.6</w:t>
            </w:r>
            <w:r>
              <w:fldChar w:fldCharType="end"/>
            </w:r>
            <w:r>
              <w:t xml:space="preserve">)</w:t>
            </w:r>
            <w:r>
              <w:t xml:space="preserve">, содержащего документ, направляемый в адрес ИС-получателя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ackMessage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Код статуса обработки полученного Запроса </w:t>
            </w:r>
            <w:r>
              <w:rPr>
                <w:lang w:val="en-US"/>
              </w:rPr>
              <w:t xml:space="preserve">transferDocumentRequest</w:t>
            </w:r>
            <w:r>
              <w:t xml:space="preserve"> (в составе </w:t>
            </w:r>
            <w:r>
              <w:rPr>
                <w:lang w:val="en-US"/>
              </w:rPr>
              <w:t xml:space="preserve">transferDocumentRequests</w:t>
            </w:r>
            <w:r>
              <w:t xml:space="preserve">, описанного в п.</w:t>
            </w:r>
            <w:r>
              <w:t xml:space="preserve"> </w:t>
            </w:r>
            <w:r>
              <w:fldChar w:fldCharType="begin"/>
            </w:r>
            <w:r>
              <w:instrText xml:space="preserve"> REF _Ref94864146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6.6</w:t>
            </w:r>
            <w:r>
              <w:fldChar w:fldCharType="end"/>
            </w:r>
            <w:r>
              <w:t xml:space="preserve">), содержащего документ, направляемый в адрес ИС-получателя.</w:t>
            </w:r>
            <w:r/>
          </w:p>
          <w:p>
            <w:pPr>
              <w:pStyle w:val="3214"/>
            </w:pPr>
            <w:r>
              <w:t xml:space="preserve">Перечень рекомендуемых значений приведен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statusMessage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Сообщение об ошибке. Обязательно, если statusCode не равно «0»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ackMessage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statusDetail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Дополнительная информация о статусе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</w:tbl>
    <w:p>
      <w:pPr>
        <w:pStyle w:val="2822"/>
      </w:pPr>
      <w:r/>
      <w:bookmarkStart w:id="297" w:name="_Ref76030613"/>
      <w:r/>
      <w:bookmarkStart w:id="298" w:name="_Ref94864069"/>
      <w:r/>
      <w:bookmarkStart w:id="299" w:name="_Toc205580136"/>
      <w:r>
        <w:t xml:space="preserve">Ответ об обработке уведомления</w:t>
      </w:r>
      <w:bookmarkEnd w:id="297"/>
      <w:r/>
      <w:bookmarkEnd w:id="298"/>
      <w:r/>
      <w:bookmarkEnd w:id="299"/>
      <w:r/>
      <w:r/>
    </w:p>
    <w:p>
      <w:pPr>
        <w:pStyle w:val="3210"/>
      </w:pPr>
      <w:r>
        <w:t xml:space="preserve">Ответ об обработке уведомления </w:t>
      </w:r>
      <w:r>
        <w:t xml:space="preserve">(ackMessagesResponse) </w:t>
      </w:r>
      <w:r>
        <w:t xml:space="preserve">предназначен для оповещения ИС-получателя о приеме ЕСМВ </w:t>
      </w:r>
      <w:r>
        <w:t xml:space="preserve">Уведомления о получении </w:t>
      </w:r>
      <w:r>
        <w:t xml:space="preserve">документов</w:t>
      </w:r>
      <w:r>
        <w:t xml:space="preserve"> для подтверждения, что в ЕСМВ произошла обработка факта доставки исходного </w:t>
      </w:r>
      <w:r>
        <w:t xml:space="preserve">З</w:t>
      </w:r>
      <w:r>
        <w:t xml:space="preserve">апроса </w:t>
      </w:r>
      <w:r>
        <w:t xml:space="preserve">до ИС-получателя. После </w:t>
      </w:r>
      <w:r>
        <w:t xml:space="preserve">формирования </w:t>
      </w:r>
      <w:r>
        <w:t xml:space="preserve">Ответ</w:t>
      </w:r>
      <w:r>
        <w:t xml:space="preserve">а</w:t>
      </w:r>
      <w:r>
        <w:t xml:space="preserve"> об обработке уведомления ЕСМВ </w:t>
      </w:r>
      <w:r>
        <w:t xml:space="preserve">оповещает</w:t>
      </w:r>
      <w:r>
        <w:t xml:space="preserve"> ИС-отправителя о доставке исходного Запроса.</w:t>
      </w:r>
      <w:r>
        <w:t xml:space="preserve"> Данный тип сообщения и</w:t>
      </w:r>
      <w:r>
        <w:t xml:space="preserve">спользуется </w:t>
      </w:r>
      <w:r>
        <w:t xml:space="preserve">только </w:t>
      </w:r>
      <w:r>
        <w:t xml:space="preserve">при работе </w:t>
      </w:r>
      <w:r>
        <w:rPr>
          <w:lang w:val="en-US"/>
        </w:rPr>
        <w:t xml:space="preserve">PULL</w:t>
      </w:r>
      <w:r>
        <w:t xml:space="preserve">-модели </w:t>
      </w:r>
      <w:r>
        <w:t xml:space="preserve">ЕСМВ.</w:t>
      </w:r>
      <w:r/>
    </w:p>
    <w:p>
      <w:pPr>
        <w:pStyle w:val="3210"/>
        <w:rPr>
          <w:color w:val="000000"/>
          <w:szCs w:val="16"/>
        </w:rPr>
      </w:pPr>
      <w:r>
        <w:t xml:space="preserve">Описание структуры Ответа об обработке уведомления приведено в таблице </w:t>
      </w:r>
      <w:r>
        <w:fldChar w:fldCharType="begin"/>
      </w:r>
      <w:r>
        <w:instrText xml:space="preserve"> REF _Ref76037586 \h </w:instrText>
      </w:r>
      <w:r>
        <w:instrText xml:space="preserve"> \* MERGEFORMAT </w:instrText>
      </w:r>
      <w:r>
        <w:fldChar w:fldCharType="separate"/>
      </w:r>
      <w:r>
        <w:t xml:space="preserve">21</w:t>
      </w:r>
      <w:r>
        <w:fldChar w:fldCharType="end"/>
      </w:r>
      <w:r>
        <w:t xml:space="preserve">. Пример </w:t>
      </w:r>
      <w:r>
        <w:rPr>
          <w:color w:val="000000"/>
          <w:szCs w:val="16"/>
          <w:lang w:val="en-US"/>
        </w:rPr>
        <w:t xml:space="preserve">XML</w:t>
      </w:r>
      <w:r>
        <w:rPr>
          <w:color w:val="000000"/>
          <w:szCs w:val="16"/>
        </w:rPr>
        <w:t xml:space="preserve"> </w:t>
      </w:r>
      <w:r>
        <w:t xml:space="preserve">Ответа об обработке уведомления </w:t>
      </w:r>
      <w:r>
        <w:rPr>
          <w:color w:val="000000"/>
          <w:szCs w:val="16"/>
        </w:rPr>
        <w:t xml:space="preserve">приведен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_Ref76037613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9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 приложения</w:t>
      </w:r>
      <w:r>
        <w:rPr>
          <w:color w:val="000000"/>
          <w:szCs w:val="16"/>
        </w:rP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rPr>
          <w:color w:val="000000"/>
          <w:szCs w:val="16"/>
        </w:rP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00" w:name="_Ref76037586"/>
      <w:r/>
      <w:bookmarkStart w:id="301" w:name="_Toc205580178"/>
      <w:r>
        <w:t xml:space="preserve">21</w:t>
      </w:r>
      <w:bookmarkEnd w:id="300"/>
      <w:r>
        <w:fldChar w:fldCharType="end"/>
      </w:r>
      <w:r>
        <w:t xml:space="preserve">. Описание структуры Ответа об обработке уведомления</w:t>
      </w:r>
      <w:bookmarkEnd w:id="301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ackMessagesResponse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ackMessagesResponseType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Ответ об обработке уведомления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ackMessagesResponse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>
              <w:t xml:space="preserve"> 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 принятых и обработанных документах. Множественны</w:t>
            </w:r>
            <w:r>
              <w:t xml:space="preserve">й блок, повторение от 1 до 1000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ИС-отправителя, указанный в поступивш</w:t>
            </w:r>
            <w:r>
              <w:t xml:space="preserve">ем от ИС-получателя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ИС-получателя, указанный в поступивш</w:t>
            </w:r>
            <w:r>
              <w:t xml:space="preserve">ем от ИС-получателя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ТФО для бизнес-данных) </w:t>
            </w:r>
            <w:r>
              <w:t xml:space="preserve">документа, указанный в поступившем от ИС-по</w:t>
            </w:r>
            <w:r>
              <w:t xml:space="preserve">лучателя Уведомлении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полученного Запроса transferDocumentRequest, содержащего документ, направляемый в адрес ИС-получателя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succeeded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Результат обработки Уведомления в ЕСМВ.</w:t>
            </w:r>
            <w:r>
              <w:t xml:space="preserve"> Возможные варианты значений: true/false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ackResult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succeeded</w:t>
            </w:r>
            <w:r>
              <w:t xml:space="preserve">I</w:t>
            </w:r>
            <w:r>
              <w:t xml:space="preserve">nfo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 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Расшифровка результата обработки Уведомления в ЕСМВ. Поле обязательно, если succeeded имеет значение false</w:t>
            </w:r>
            <w:r/>
          </w:p>
        </w:tc>
      </w:tr>
    </w:tbl>
    <w:p>
      <w:pPr>
        <w:pStyle w:val="2822"/>
      </w:pPr>
      <w:r/>
      <w:bookmarkStart w:id="302" w:name="_Ref76030675"/>
      <w:r/>
      <w:bookmarkStart w:id="303" w:name="_Toc205580137"/>
      <w:r>
        <w:t xml:space="preserve">Пакет</w:t>
      </w:r>
      <w:bookmarkEnd w:id="276"/>
      <w:r/>
      <w:bookmarkEnd w:id="302"/>
      <w:r/>
      <w:bookmarkEnd w:id="303"/>
      <w:r/>
      <w:r/>
    </w:p>
    <w:p>
      <w:pPr>
        <w:pStyle w:val="3210"/>
      </w:pPr>
      <w:r>
        <w:t xml:space="preserve">Блок «</w:t>
      </w:r>
      <w:r>
        <w:t xml:space="preserve">Пакет</w:t>
      </w:r>
      <w:r>
        <w:t xml:space="preserve">»</w:t>
      </w:r>
      <w:r>
        <w:t xml:space="preserve"> используется для передачи </w:t>
      </w:r>
      <w:r>
        <w:t xml:space="preserve">пакета документов в случае, если каждый документ представлен в виде отдельного </w:t>
      </w:r>
      <w:r>
        <w:rPr>
          <w:lang w:val="en-US"/>
        </w:rPr>
        <w:t xml:space="preserve">XML</w:t>
      </w:r>
      <w:r>
        <w:t xml:space="preserve">-файла. Вместе с документом может быть передано вложение любого типа. Блок </w:t>
      </w:r>
      <w:r>
        <w:t xml:space="preserve">«</w:t>
      </w:r>
      <w:r>
        <w:t xml:space="preserve">Пакет</w:t>
      </w:r>
      <w:r>
        <w:t xml:space="preserve">»</w:t>
      </w:r>
      <w:r>
        <w:t xml:space="preserve"> </w:t>
      </w:r>
      <w:r>
        <w:rPr>
          <w:color w:val="000000"/>
          <w:szCs w:val="16"/>
          <w:lang w:val="en-US"/>
        </w:rPr>
        <w:t xml:space="preserve">transferDocumentPacket</w:t>
      </w:r>
      <w:r>
        <w:t xml:space="preserve"> передается в Запросе </w:t>
      </w:r>
      <w:r>
        <w:rPr>
          <w:color w:val="000000"/>
          <w:szCs w:val="16"/>
          <w:lang w:val="en-US"/>
        </w:rPr>
        <w:t xml:space="preserve">transferDocumentRequest</w:t>
      </w:r>
      <w:r>
        <w:rPr>
          <w:color w:val="000000"/>
          <w:szCs w:val="16"/>
        </w:rPr>
        <w:t xml:space="preserve"> в теге &lt;</w:t>
      </w:r>
      <w:r>
        <w:rPr>
          <w:color w:val="000000"/>
          <w:szCs w:val="16"/>
          <w:lang w:val="en-US"/>
        </w:rPr>
        <w:t xml:space="preserve">document</w:t>
      </w:r>
      <w:r>
        <w:rPr>
          <w:color w:val="000000"/>
          <w:szCs w:val="16"/>
        </w:rPr>
        <w:t xml:space="preserve">&gt;</w:t>
      </w:r>
      <w:r>
        <w:rPr>
          <w:color w:val="000000"/>
          <w:szCs w:val="16"/>
        </w:rPr>
        <w:t xml:space="preserve"> </w:t>
      </w:r>
      <w:r>
        <w:rPr>
          <w:bCs/>
          <w:szCs w:val="24"/>
        </w:rPr>
        <w:t xml:space="preserve">с documentType </w:t>
      </w:r>
      <w:r>
        <w:t xml:space="preserve">равном</w:t>
      </w:r>
      <w:r>
        <w:rPr>
          <w:bCs/>
          <w:szCs w:val="24"/>
        </w:rPr>
        <w:t xml:space="preserve"> </w:t>
      </w:r>
      <w:r>
        <w:rPr>
          <w:color w:val="000000"/>
          <w:szCs w:val="16"/>
          <w:lang w:val="en-US"/>
        </w:rPr>
        <w:t xml:space="preserve">transferDocumentPacket</w:t>
      </w:r>
      <w:r>
        <w:rPr>
          <w:color w:val="000000"/>
          <w:szCs w:val="16"/>
        </w:rPr>
        <w:t xml:space="preserve">.</w:t>
      </w:r>
      <w:r/>
    </w:p>
    <w:p>
      <w:pPr>
        <w:pStyle w:val="3210"/>
        <w:rPr>
          <w:color w:val="000000"/>
          <w:szCs w:val="16"/>
        </w:rPr>
      </w:pPr>
      <w:r>
        <w:t xml:space="preserve">Описание структуры блока «Пакет» приведено в таблице</w:t>
      </w:r>
      <w:r>
        <w:t xml:space="preserve"> </w:t>
      </w:r>
      <w:r>
        <w:fldChar w:fldCharType="begin"/>
      </w:r>
      <w:r>
        <w:instrText xml:space="preserve"> REF _Ref510184455 \h  \* MERGEFORMAT </w:instrText>
      </w:r>
      <w:r>
        <w:fldChar w:fldCharType="separate"/>
      </w:r>
      <w:r>
        <w:t xml:space="preserve">22</w:t>
      </w:r>
      <w:r>
        <w:fldChar w:fldCharType="end"/>
      </w:r>
      <w:r>
        <w:t xml:space="preserve">. Пример XML Запроса, содержащего </w:t>
      </w:r>
      <w:r>
        <w:t xml:space="preserve">«П</w:t>
      </w:r>
      <w:r>
        <w:t xml:space="preserve">акет</w:t>
      </w:r>
      <w:r>
        <w:t xml:space="preserve">»</w:t>
      </w:r>
      <w:r>
        <w:t xml:space="preserve">, приведен в п.</w:t>
      </w:r>
      <w:r>
        <w:t xml:space="preserve"> </w:t>
      </w:r>
      <w:r>
        <w:fldChar w:fldCharType="begin"/>
      </w:r>
      <w:r>
        <w:instrText xml:space="preserve"> REF _Ref109944238 \r \h </w:instrText>
      </w:r>
      <w:r>
        <w:instrText xml:space="preserve"> \* MERGEFORMAT </w:instrText>
      </w:r>
      <w:r>
        <w:fldChar w:fldCharType="separate"/>
      </w:r>
      <w:r>
        <w:t xml:space="preserve">10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>
        <w:rPr>
          <w:color w:val="000000"/>
          <w:szCs w:val="16"/>
        </w:rPr>
      </w:r>
      <w:r>
        <w:rPr>
          <w:color w:val="000000"/>
          <w:szCs w:val="16"/>
        </w:rPr>
      </w:r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04" w:name="_Ref510184455"/>
      <w:r/>
      <w:bookmarkStart w:id="305" w:name="_Toc205580179"/>
      <w:r>
        <w:t xml:space="preserve">22</w:t>
      </w:r>
      <w:bookmarkEnd w:id="304"/>
      <w:r>
        <w:fldChar w:fldCharType="end"/>
      </w:r>
      <w:r>
        <w:t xml:space="preserve">.</w:t>
      </w:r>
      <w:r>
        <w:t xml:space="preserve"> </w:t>
      </w:r>
      <w:r>
        <w:t xml:space="preserve">Описание </w:t>
      </w:r>
      <w:r>
        <w:t xml:space="preserve">структуры </w:t>
      </w:r>
      <w:r>
        <w:t xml:space="preserve">блока «Пакет»</w:t>
      </w:r>
      <w:bookmarkEnd w:id="305"/>
      <w:r>
        <w:t xml:space="preserve"> </w:t>
      </w:r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/>
            <w:bookmarkStart w:id="306" w:name="_Hlk508183558"/>
            <w:r>
              <w:t xml:space="preserve">transferDocument</w:t>
            </w:r>
            <w:r>
              <w:t xml:space="preserve">Packet</w:t>
            </w:r>
            <w:bookmarkEnd w:id="306"/>
            <w:r/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</w:t>
            </w:r>
            <w:r>
              <w:t xml:space="preserve">Packet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для пакетной передачи 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transferDocumentPacket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</w:t>
            </w:r>
            <w:r>
              <w:t xml:space="preserve">ocument</w:t>
            </w:r>
            <w:r>
              <w:t xml:space="preserve">Set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d</w:t>
            </w:r>
            <w:r>
              <w:t xml:space="preserve">ocument</w:t>
            </w:r>
            <w:r>
              <w:t xml:space="preserve">Set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Один из </w:t>
            </w:r>
            <w:r>
              <w:t xml:space="preserve">документов</w:t>
            </w:r>
            <w:r>
              <w:t xml:space="preserve"> пакета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Множественный блок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</w:t>
            </w:r>
            <w:r>
              <w:t xml:space="preserve">ocumentSet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</w:t>
            </w:r>
            <w:r>
              <w:t xml:space="preserve">ocument</w:t>
            </w:r>
            <w:r>
              <w:t xml:space="preserve">Info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>
              <w:t xml:space="preserve">Info</w:t>
            </w:r>
            <w:r>
              <w:t xml:space="preserve">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перед</w:t>
            </w:r>
            <w:r>
              <w:t xml:space="preserve">аваемы</w:t>
            </w:r>
            <w:r>
              <w:t xml:space="preserve">м</w:t>
            </w:r>
            <w:r>
              <w:t xml:space="preserve"> документ</w:t>
            </w:r>
            <w:r>
              <w:t xml:space="preserve">ом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>
              <w:t xml:space="preserve">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</w:t>
            </w:r>
            <w:r>
              <w:t xml:space="preserve">О</w:t>
            </w:r>
            <w:r>
              <w:t xml:space="preserve"> для бизнес-данных</w:t>
            </w:r>
            <w:r>
              <w:t xml:space="preserve">) передаваемого документа.</w:t>
            </w:r>
            <w:r/>
          </w:p>
          <w:p>
            <w:pPr>
              <w:pStyle w:val="3214"/>
            </w:pPr>
            <w:r>
              <w:t xml:space="preserve">Маркер о</w:t>
            </w:r>
            <w:r>
              <w:t xml:space="preserve">пределяется в ТФ</w:t>
            </w:r>
            <w:r>
              <w:t xml:space="preserve">О для бизнес-данных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Для каждой </w:t>
            </w:r>
            <w:r>
              <w:t xml:space="preserve">ИС </w:t>
            </w:r>
            <w:r>
              <w:t xml:space="preserve">может быть определен свой перечень значений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documentVersionId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ТФ</w:t>
            </w:r>
            <w:r>
              <w:t xml:space="preserve">О</w:t>
            </w:r>
            <w:r>
              <w:t xml:space="preserve"> бизнес-документа, тип которого указан в поле documentType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documentGuid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GUID</w:t>
            </w:r>
            <w:r>
              <w:t xml:space="preserve"> передаваемого документа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documentInfo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для XML-представления передаваемого документа </w:t>
            </w:r>
            <w:r>
              <w:t xml:space="preserve">или пакета документов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</w:t>
            </w:r>
            <w:r>
              <w:t xml:space="preserve">ocument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any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xml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XML-представление передаваемого документа или пакета документов.</w:t>
            </w:r>
            <w:r/>
          </w:p>
          <w:p>
            <w:pPr>
              <w:pStyle w:val="3214"/>
            </w:pPr>
            <w:r>
              <w:t xml:space="preserve">Для встраиваемого XML-сообщения обязательно исключение</w:t>
            </w:r>
            <w:r>
              <w:t xml:space="preserve"> пролога, содержащего кодировку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documentSet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attachmentsType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для пер</w:t>
            </w:r>
            <w:r>
              <w:t xml:space="preserve">едачи документа в виде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attachmentID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fileName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Имя файла вложения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a</w:t>
            </w:r>
            <w:r>
              <w:rPr>
                <w:color w:val="000000"/>
                <w:szCs w:val="16"/>
                <w:lang w:val="en-US"/>
              </w:rPr>
              <w:t xml:space="preserve">ttachment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contentType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Элемент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  <w:spacing w:before="60" w:after="60"/>
              <w:rPr>
                <w:color w:val="000000"/>
                <w:szCs w:val="16"/>
                <w:lang w:val="en-US"/>
              </w:rPr>
            </w:pPr>
            <w:r>
              <w:rPr>
                <w:color w:val="000000"/>
                <w:szCs w:val="16"/>
                <w:lang w:val="en-US"/>
              </w:rPr>
              <w:t xml:space="preserve">string</w:t>
            </w:r>
            <w:r>
              <w:rPr>
                <w:color w:val="000000"/>
                <w:szCs w:val="16"/>
                <w:lang w:val="en-US"/>
              </w:rPr>
            </w:r>
            <w:r>
              <w:rPr>
                <w:color w:val="000000"/>
                <w:szCs w:val="16"/>
                <w:lang w:val="en-US"/>
              </w:rPr>
            </w:r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  <w:spacing w:before="60" w:after="60"/>
              <w:rPr>
                <w:color w:val="000000"/>
                <w:szCs w:val="16"/>
              </w:rPr>
            </w:pPr>
            <w:r>
              <w:rPr>
                <w:color w:val="000000"/>
                <w:szCs w:val="16"/>
              </w:rPr>
              <w:t xml:space="preserve">Да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вложения. </w:t>
            </w:r>
            <w:r>
              <w:t xml:space="preserve">Указывается согласно стандарту RFC 2046</w:t>
            </w:r>
            <w:r>
              <w:rPr>
                <w:rStyle w:val="3119"/>
                <w:vertAlign w:val="baseline"/>
              </w:rPr>
              <w:footnoteReference w:id="21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Пример</w:t>
            </w:r>
            <w:r>
              <w:t xml:space="preserve">ы</w:t>
            </w:r>
            <w:r>
              <w:t xml:space="preserve"> значений:</w:t>
            </w:r>
            <w:r/>
          </w:p>
          <w:p>
            <w:pPr>
              <w:pStyle w:val="3242"/>
            </w:pPr>
            <w:r>
              <w:t xml:space="preserve">application/zip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application/vnd.rar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application/xml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text/xml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application/vnd.ms-excel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application/msword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application/pdf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application/octet-stream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image/png</w:t>
            </w:r>
            <w:r>
              <w:t xml:space="preserve">;</w:t>
            </w:r>
            <w:r/>
          </w:p>
          <w:p>
            <w:pPr>
              <w:pStyle w:val="3242"/>
              <w:rPr>
                <w:lang w:val="en-US"/>
              </w:rPr>
            </w:pPr>
            <w:r>
              <w:rPr>
                <w:lang w:val="en-US"/>
              </w:rPr>
              <w:t xml:space="preserve">application/vnd.oasis.opendocument.text</w:t>
            </w:r>
            <w:r>
              <w:rPr>
                <w:lang w:val="en-US"/>
              </w:rPr>
              <w:t xml:space="preserve">;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</w:pPr>
            <w:r>
              <w:t xml:space="preserve">application/vnd.oasis.opendocument.spreadsheet</w:t>
            </w:r>
            <w:r/>
          </w:p>
          <w:p>
            <w:pPr>
              <w:pStyle w:val="3214"/>
            </w:pPr>
            <w:r>
              <w:t xml:space="preserve">и </w:t>
            </w:r>
            <w:r>
              <w:rPr>
                <w:lang w:val="en-US"/>
              </w:rPr>
              <w:t xml:space="preserve">другие значения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content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base64Binary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Содержимое файла вложения в кодировке Base64.</w:t>
            </w:r>
            <w:r/>
          </w:p>
          <w:p>
            <w:pPr>
              <w:pStyle w:val="3214"/>
            </w:pPr>
            <w:r>
              <w:t xml:space="preserve">Заполняется,</w:t>
            </w:r>
            <w:r>
              <w:t xml:space="preserve"> если не заполнен элемент link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link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anyURI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Ссылка на файл, размещенный на внешнем ресурсе. Заполняется, если не заполнен элемент content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params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paramsType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Дополнительные параметры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p</w:t>
            </w:r>
            <w:r>
              <w:t xml:space="preserve">arams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param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Дополнительный параметр Запроса. Максимальное количество </w:t>
            </w:r>
            <w:r>
              <w:t xml:space="preserve">повторений </w:t>
            </w:r>
            <w:r>
              <w:t xml:space="preserve">– 100.</w:t>
            </w:r>
            <w:r/>
          </w:p>
          <w:p>
            <w:pPr>
              <w:pStyle w:val="3214"/>
            </w:pPr>
            <w:r>
              <w:t xml:space="preserve">Если тег &lt;params&gt; есть, то текущий э</w:t>
            </w:r>
            <w:r>
              <w:t xml:space="preserve">лемент должен быть обязательным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p</w:t>
            </w:r>
            <w:r>
              <w:t xml:space="preserve">aram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name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Наименование параметра. Примеры значений:</w:t>
            </w:r>
            <w:r/>
          </w:p>
          <w:p>
            <w:pPr>
              <w:pStyle w:val="3242"/>
            </w:pPr>
            <w:r>
              <w:t xml:space="preserve">fkSegmentCode – код контура обмена. Допустимые значения: «N» – конфиденциальный контур, «S» – закрытый контур;</w:t>
            </w:r>
            <w:r/>
          </w:p>
          <w:p>
            <w:pPr>
              <w:pStyle w:val="3242"/>
            </w:pPr>
            <w:r>
              <w:t xml:space="preserve">versionId – номер версии формата передаваемого документа;</w:t>
            </w:r>
            <w:r/>
          </w:p>
          <w:p>
            <w:pPr>
              <w:pStyle w:val="3242"/>
            </w:pPr>
            <w:r>
              <w:t xml:space="preserve">secLevel – уровень конфиденциальности</w:t>
            </w:r>
            <w:r>
              <w:t xml:space="preserve">. Допустимые значения: «0» - не</w:t>
            </w:r>
            <w:r>
              <w:t xml:space="preserve">секретно, «1» - для служебного пользования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link-type – признак защищенной ссылки.</w:t>
            </w:r>
            <w:r/>
          </w:p>
          <w:p>
            <w:pPr>
              <w:pStyle w:val="3214"/>
            </w:pPr>
            <w:r>
              <w:t xml:space="preserve">Допустимые значения: «</w:t>
            </w:r>
            <w:r>
              <w:rPr>
                <w:lang w:val="en-US"/>
              </w:rPr>
              <w:t xml:space="preserve">http</w:t>
            </w:r>
            <w:r>
              <w:t xml:space="preserve">» - открытая ссылка, «</w:t>
            </w:r>
            <w:r>
              <w:rPr>
                <w:lang w:val="en-US"/>
              </w:rPr>
              <w:t xml:space="preserve">proxy</w:t>
            </w:r>
            <w:r>
              <w:t xml:space="preserve">_</w:t>
            </w:r>
            <w:r>
              <w:rPr>
                <w:lang w:val="en-US"/>
              </w:rPr>
              <w:t xml:space="preserve">http</w:t>
            </w:r>
            <w:r>
              <w:t xml:space="preserve">» - закрытая ссылка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p</w:t>
            </w:r>
            <w:r>
              <w:t xml:space="preserve">aram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value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Значение параметра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a</w:t>
            </w:r>
            <w:r>
              <w:t xml:space="preserve">ttachment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signature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base64Binary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Подпись вложения</w:t>
            </w:r>
            <w:r/>
          </w:p>
        </w:tc>
      </w:tr>
    </w:tbl>
    <w:p>
      <w:pPr>
        <w:pStyle w:val="2822"/>
      </w:pPr>
      <w:r/>
      <w:bookmarkStart w:id="307" w:name="_Toc110363482"/>
      <w:r/>
      <w:bookmarkStart w:id="308" w:name="_Toc110363483"/>
      <w:r/>
      <w:bookmarkStart w:id="309" w:name="_Toc110363484"/>
      <w:r/>
      <w:bookmarkStart w:id="310" w:name="_Toc110363492"/>
      <w:r/>
      <w:bookmarkStart w:id="311" w:name="_Toc462255612"/>
      <w:r/>
      <w:bookmarkStart w:id="312" w:name="_Toc462300050"/>
      <w:r/>
      <w:bookmarkStart w:id="313" w:name="_Toc462255613"/>
      <w:r/>
      <w:bookmarkStart w:id="314" w:name="_Toc462300051"/>
      <w:r/>
      <w:bookmarkStart w:id="315" w:name="_Toc462255614"/>
      <w:r/>
      <w:bookmarkStart w:id="316" w:name="_Toc462300052"/>
      <w:r/>
      <w:bookmarkStart w:id="317" w:name="_Toc462255615"/>
      <w:r/>
      <w:bookmarkStart w:id="318" w:name="_Toc462300053"/>
      <w:r/>
      <w:bookmarkStart w:id="319" w:name="_Toc462255616"/>
      <w:r/>
      <w:bookmarkStart w:id="320" w:name="_Toc462300054"/>
      <w:r/>
      <w:bookmarkStart w:id="321" w:name="_Toc462255617"/>
      <w:r/>
      <w:bookmarkStart w:id="322" w:name="_Toc462300055"/>
      <w:r/>
      <w:bookmarkStart w:id="323" w:name="_Toc462255618"/>
      <w:r/>
      <w:bookmarkStart w:id="324" w:name="_Toc462300056"/>
      <w:r/>
      <w:bookmarkStart w:id="325" w:name="_Toc462255619"/>
      <w:r/>
      <w:bookmarkStart w:id="326" w:name="_Toc462300057"/>
      <w:r/>
      <w:bookmarkStart w:id="327" w:name="_Toc462255620"/>
      <w:r/>
      <w:bookmarkStart w:id="328" w:name="_Toc462300058"/>
      <w:r/>
      <w:bookmarkStart w:id="329" w:name="_Toc462255621"/>
      <w:r/>
      <w:bookmarkStart w:id="330" w:name="_Toc462300059"/>
      <w:r/>
      <w:bookmarkStart w:id="331" w:name="_Toc462255622"/>
      <w:r/>
      <w:bookmarkStart w:id="332" w:name="_Toc462300060"/>
      <w:r/>
      <w:bookmarkStart w:id="333" w:name="_Toc462255650"/>
      <w:r/>
      <w:bookmarkStart w:id="334" w:name="_Toc462300088"/>
      <w:r/>
      <w:bookmarkStart w:id="335" w:name="_Toc462315642"/>
      <w:r/>
      <w:bookmarkStart w:id="336" w:name="_Toc462387636"/>
      <w:r/>
      <w:bookmarkStart w:id="337" w:name="_Toc462315643"/>
      <w:r/>
      <w:bookmarkStart w:id="338" w:name="_Toc462387637"/>
      <w:r/>
      <w:bookmarkStart w:id="339" w:name="_Toc462315644"/>
      <w:r/>
      <w:bookmarkStart w:id="340" w:name="_Toc462387638"/>
      <w:r/>
      <w:bookmarkStart w:id="341" w:name="_Toc462315645"/>
      <w:r/>
      <w:bookmarkStart w:id="342" w:name="_Toc462387639"/>
      <w:r/>
      <w:bookmarkStart w:id="343" w:name="_Toc462315646"/>
      <w:r/>
      <w:bookmarkStart w:id="344" w:name="_Toc462387640"/>
      <w:r/>
      <w:bookmarkStart w:id="345" w:name="_Toc397531336"/>
      <w:r/>
      <w:bookmarkStart w:id="346" w:name="_Ref513475990"/>
      <w:r/>
      <w:bookmarkStart w:id="347" w:name="_Toc205580138"/>
      <w:r/>
      <w:bookmarkStart w:id="348" w:name="_Ref487728287"/>
      <w:r/>
      <w:bookmarkStart w:id="349" w:name="_Ref487728292"/>
      <w:r/>
      <w:bookmarkStart w:id="350" w:name="_Ref487728295"/>
      <w:r/>
      <w:bookmarkStart w:id="351" w:name="_Ref487728363"/>
      <w:r/>
      <w:bookmarkEnd w:id="203"/>
      <w:r/>
      <w:bookmarkEnd w:id="204"/>
      <w:r/>
      <w:bookmarkEnd w:id="205"/>
      <w:r/>
      <w:bookmarkEnd w:id="206"/>
      <w:r/>
      <w:bookmarkEnd w:id="264"/>
      <w:r/>
      <w:bookmarkEnd w:id="265"/>
      <w:r/>
      <w:bookmarkEnd w:id="277"/>
      <w:r/>
      <w:bookmarkEnd w:id="307"/>
      <w:r/>
      <w:bookmarkEnd w:id="308"/>
      <w:r/>
      <w:bookmarkEnd w:id="309"/>
      <w:r/>
      <w:bookmarkEnd w:id="310"/>
      <w:r/>
      <w:bookmarkEnd w:id="311"/>
      <w:r/>
      <w:bookmarkEnd w:id="312"/>
      <w:r/>
      <w:bookmarkEnd w:id="313"/>
      <w:r/>
      <w:bookmarkEnd w:id="314"/>
      <w:r/>
      <w:bookmarkEnd w:id="315"/>
      <w:r/>
      <w:bookmarkEnd w:id="316"/>
      <w:r/>
      <w:bookmarkEnd w:id="317"/>
      <w:r/>
      <w:bookmarkEnd w:id="318"/>
      <w:r/>
      <w:bookmarkEnd w:id="319"/>
      <w:r/>
      <w:bookmarkEnd w:id="320"/>
      <w:r/>
      <w:bookmarkEnd w:id="321"/>
      <w:r/>
      <w:bookmarkEnd w:id="322"/>
      <w:r/>
      <w:bookmarkEnd w:id="323"/>
      <w:r/>
      <w:bookmarkEnd w:id="324"/>
      <w:r/>
      <w:bookmarkEnd w:id="325"/>
      <w:r/>
      <w:bookmarkEnd w:id="326"/>
      <w:r/>
      <w:bookmarkEnd w:id="327"/>
      <w:r/>
      <w:bookmarkEnd w:id="328"/>
      <w:r/>
      <w:bookmarkEnd w:id="329"/>
      <w:r/>
      <w:bookmarkEnd w:id="330"/>
      <w:r/>
      <w:bookmarkEnd w:id="331"/>
      <w:r/>
      <w:bookmarkEnd w:id="332"/>
      <w:r/>
      <w:bookmarkEnd w:id="333"/>
      <w:r/>
      <w:bookmarkEnd w:id="334"/>
      <w:r/>
      <w:bookmarkEnd w:id="335"/>
      <w:r/>
      <w:bookmarkEnd w:id="336"/>
      <w:r/>
      <w:bookmarkEnd w:id="337"/>
      <w:r/>
      <w:bookmarkEnd w:id="338"/>
      <w:r/>
      <w:bookmarkEnd w:id="339"/>
      <w:r/>
      <w:bookmarkEnd w:id="340"/>
      <w:r/>
      <w:bookmarkEnd w:id="341"/>
      <w:r/>
      <w:bookmarkEnd w:id="342"/>
      <w:r/>
      <w:bookmarkEnd w:id="343"/>
      <w:r/>
      <w:bookmarkEnd w:id="344"/>
      <w:r/>
      <w:bookmarkEnd w:id="345"/>
      <w:r>
        <w:t xml:space="preserve">Ссылка</w:t>
      </w:r>
      <w:bookmarkEnd w:id="346"/>
      <w:r/>
      <w:bookmarkEnd w:id="347"/>
      <w:r/>
      <w:r/>
    </w:p>
    <w:p>
      <w:pPr>
        <w:pStyle w:val="3210"/>
      </w:pPr>
      <w:r>
        <w:t xml:space="preserve">Блок «Ссылка» используется для передачи ссылки на расположение файла на </w:t>
      </w:r>
      <w:r>
        <w:t xml:space="preserve">информационном ресурсе, который может быть использован </w:t>
      </w:r>
      <w:r>
        <w:t xml:space="preserve">в том числе </w:t>
      </w:r>
      <w:r>
        <w:t xml:space="preserve">при обмене </w:t>
      </w:r>
      <w:r>
        <w:t xml:space="preserve">сообщениями, превышающими максимальный размер SOAP-сообщения, описанный в п. 6.1</w:t>
      </w:r>
      <w:r>
        <w:t xml:space="preserve">. Блок с</w:t>
      </w:r>
      <w:r>
        <w:t xml:space="preserve">о</w:t>
      </w:r>
      <w:r>
        <w:t xml:space="preserve"> </w:t>
      </w:r>
      <w:r>
        <w:t xml:space="preserve">ссылкой</w:t>
      </w:r>
      <w:r>
        <w:t xml:space="preserve"> transferDocumentLink передается в Запросе transferDocumentRequest в теге &lt;document&gt;. </w:t>
      </w:r>
      <w:r>
        <w:t xml:space="preserve">Доступность ресурса по ссылке обеспечивается средствами ИС-отправителя.</w:t>
      </w:r>
      <w:r/>
    </w:p>
    <w:p>
      <w:pPr>
        <w:pStyle w:val="3210"/>
      </w:pPr>
      <w:r>
        <w:t xml:space="preserve">Описание структуры блока «Ссылка» приведено в таблице</w:t>
      </w:r>
      <w:r>
        <w:t xml:space="preserve"> </w:t>
      </w:r>
      <w:r>
        <w:fldChar w:fldCharType="begin"/>
      </w:r>
      <w:r>
        <w:instrText xml:space="preserve"> REF _Ref514918725 \h  \* MERGEFORMAT </w:instrText>
      </w:r>
      <w:r>
        <w:fldChar w:fldCharType="separate"/>
      </w:r>
      <w:r>
        <w:t xml:space="preserve">23</w:t>
      </w:r>
      <w:r>
        <w:fldChar w:fldCharType="end"/>
      </w:r>
      <w:r>
        <w:t xml:space="preserve">. Пример XML Запроса, содержащего </w:t>
      </w:r>
      <w:r>
        <w:t xml:space="preserve">Ссылку</w:t>
      </w:r>
      <w:r>
        <w:t xml:space="preserve">, приведен в п.</w:t>
      </w:r>
      <w:r>
        <w:t xml:space="preserve"> </w:t>
      </w:r>
      <w:r>
        <w:fldChar w:fldCharType="begin"/>
      </w:r>
      <w:r>
        <w:instrText xml:space="preserve"> REF _Ref514918752 \n \h  \* MERGEFORMAT </w:instrText>
      </w:r>
      <w:r>
        <w:fldChar w:fldCharType="separate"/>
      </w:r>
      <w:r>
        <w:t xml:space="preserve">11</w:t>
      </w:r>
      <w:r>
        <w:fldChar w:fldCharType="end"/>
      </w:r>
      <w:r>
        <w:t xml:space="preserve"> приложения</w:t>
      </w:r>
      <w:r>
        <w:t xml:space="preserve"> </w:t>
      </w:r>
      <w:r>
        <w:fldChar w:fldCharType="begin"/>
      </w:r>
      <w:r>
        <w:instrText xml:space="preserve"> REF _Ref129953264 \h </w:instrText>
      </w:r>
      <w:r>
        <w:instrText xml:space="preserve"> \* MERGEFORMAT </w:instrText>
      </w:r>
      <w:r>
        <w:fldChar w:fldCharType="separate"/>
      </w:r>
      <w:r>
        <w:t xml:space="preserve">3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52" w:name="_Ref514918725"/>
      <w:r/>
      <w:bookmarkStart w:id="353" w:name="_Toc205580180"/>
      <w:r>
        <w:t xml:space="preserve">23</w:t>
      </w:r>
      <w:bookmarkEnd w:id="352"/>
      <w:r>
        <w:fldChar w:fldCharType="end"/>
      </w:r>
      <w:r>
        <w:t xml:space="preserve">. Описание структуры блока «Ссылка»</w:t>
      </w:r>
      <w:bookmarkEnd w:id="353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1665"/>
        <w:gridCol w:w="1392"/>
        <w:gridCol w:w="1388"/>
        <w:gridCol w:w="1236"/>
        <w:gridCol w:w="1392"/>
        <w:gridCol w:w="2555"/>
      </w:tblGrid>
      <w:tr>
        <w:tblPrEx/>
        <w:trPr>
          <w:trHeight w:val="283"/>
        </w:trPr>
        <w:tc>
          <w:tcPr>
            <w:tcW w:w="864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5"/>
            </w:pPr>
            <w:r>
              <w:t xml:space="preserve">Дополнительная информация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transferDocumentLink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transferDocumentLinkType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информации о </w:t>
            </w:r>
            <w:r>
              <w:t xml:space="preserve">расположении файла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transferDocumentLink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link</w:t>
            </w:r>
            <w:r>
              <w:t xml:space="preserve">Info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linkInfo</w:t>
            </w:r>
            <w:r>
              <w:t xml:space="preserve">Type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Ссылка на ресурс</w:t>
            </w:r>
            <w:r>
              <w:t xml:space="preserve">. Множественный блок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14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</w:t>
            </w:r>
            <w:r>
              <w:t xml:space="preserve">О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) передаваемого документа.</w:t>
            </w:r>
            <w:r/>
          </w:p>
          <w:p>
            <w:pPr>
              <w:pStyle w:val="3214"/>
            </w:pPr>
            <w:r>
              <w:t xml:space="preserve">Маркер определяется в ТФ</w:t>
            </w:r>
            <w:r>
              <w:t xml:space="preserve">О для </w:t>
            </w:r>
            <w:r>
              <w:t xml:space="preserve">бизнес-</w:t>
            </w:r>
            <w:r>
              <w:t xml:space="preserve">данных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Для каждой </w:t>
            </w:r>
            <w:r>
              <w:t xml:space="preserve">ИС</w:t>
            </w:r>
            <w:r>
              <w:t xml:space="preserve"> может быть определен свой перечень значений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14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documentVersionId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ТФ</w:t>
            </w:r>
            <w:r>
              <w:t xml:space="preserve">О</w:t>
            </w:r>
            <w:r>
              <w:t xml:space="preserve"> бизнес-документа, тип которого указан в поле documentType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14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documentGuid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передаваемого документа</w:t>
            </w:r>
            <w:r/>
          </w:p>
        </w:tc>
      </w:tr>
      <w:tr>
        <w:tblPrEx/>
        <w:trPr/>
        <w:tc>
          <w:tcPr>
            <w:tcW w:w="864" w:type="pct"/>
            <w:textDirection w:val="lrTb"/>
            <w:noWrap w:val="false"/>
          </w:tcPr>
          <w:p>
            <w:pPr>
              <w:pStyle w:val="3214"/>
            </w:pPr>
            <w:r>
              <w:t xml:space="preserve">linkInfo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link</w:t>
            </w:r>
            <w:r/>
          </w:p>
        </w:tc>
        <w:tc>
          <w:tcPr>
            <w:tcW w:w="72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2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327" w:type="pct"/>
            <w:textDirection w:val="lrTb"/>
            <w:noWrap w:val="false"/>
          </w:tcPr>
          <w:p>
            <w:pPr>
              <w:pStyle w:val="3214"/>
            </w:pPr>
            <w:r>
              <w:t xml:space="preserve">Ссылка на ресурс, на котором расположен файл</w:t>
            </w:r>
            <w:r/>
          </w:p>
        </w:tc>
      </w:tr>
    </w:tbl>
    <w:p>
      <w:pPr>
        <w:pStyle w:val="2821"/>
      </w:pPr>
      <w:r/>
      <w:bookmarkStart w:id="354" w:name="_Ref100927136"/>
      <w:r/>
      <w:bookmarkStart w:id="355" w:name="_Toc205580139"/>
      <w:r/>
      <w:bookmarkStart w:id="356" w:name="_Ref75812757"/>
      <w:r>
        <w:t xml:space="preserve">Описание форматов </w:t>
      </w:r>
      <w:r>
        <w:rPr>
          <w:lang w:val="en-US"/>
        </w:rPr>
        <w:t xml:space="preserve">XML</w:t>
      </w:r>
      <w:r>
        <w:t xml:space="preserve">-сообщений, используемых в функциональности «Мониторинг доступности сервисов»</w:t>
      </w:r>
      <w:bookmarkEnd w:id="354"/>
      <w:r/>
      <w:bookmarkEnd w:id="355"/>
      <w:r/>
      <w:r/>
    </w:p>
    <w:p>
      <w:pPr>
        <w:pStyle w:val="3234"/>
      </w:pPr>
      <w:r>
        <w:t xml:space="preserve">В функциональности </w:t>
      </w:r>
      <w:r>
        <w:t xml:space="preserve">«Мониторинг доступности сервисов» </w:t>
      </w:r>
      <w:r>
        <w:t xml:space="preserve">использу</w:t>
      </w:r>
      <w:r>
        <w:t xml:space="preserve">ю</w:t>
      </w:r>
      <w:r>
        <w:t xml:space="preserve">тся</w:t>
      </w:r>
      <w:r>
        <w:t xml:space="preserve"> следующие виды </w:t>
      </w:r>
      <w:r>
        <w:rPr>
          <w:lang w:val="en-US"/>
        </w:rPr>
        <w:t xml:space="preserve">xml</w:t>
      </w:r>
      <w:r>
        <w:t xml:space="preserve">-</w:t>
      </w:r>
      <w:r>
        <w:t xml:space="preserve">сообщений:</w:t>
      </w:r>
      <w:r/>
    </w:p>
    <w:p>
      <w:pPr>
        <w:pStyle w:val="3226"/>
      </w:pPr>
      <w:r>
        <w:t xml:space="preserve">З</w:t>
      </w:r>
      <w:r>
        <w:t xml:space="preserve">апрос</w:t>
      </w:r>
      <w:r>
        <w:t xml:space="preserve">, содержащий документ «Запрос доступности сервисов»</w:t>
      </w:r>
      <w:r>
        <w:t xml:space="preserve"> (является частным случаем </w:t>
      </w:r>
      <w:r>
        <w:t xml:space="preserve">З</w:t>
      </w:r>
      <w:r>
        <w:t xml:space="preserve">апроса </w:t>
      </w:r>
      <w:r>
        <w:t xml:space="preserve">transferDocumentRequest, описанным в п.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_Ref505583226 \r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rPr>
          <w:color w:val="000000"/>
          <w:szCs w:val="16"/>
        </w:rPr>
        <w:t xml:space="preserve">6.1</w:t>
      </w:r>
      <w:r>
        <w:rPr>
          <w:color w:val="000000"/>
          <w:szCs w:val="16"/>
        </w:rPr>
        <w:fldChar w:fldCharType="end"/>
      </w:r>
      <w:r>
        <w:t xml:space="preserve">)</w:t>
      </w:r>
      <w:r>
        <w:t xml:space="preserve">;</w:t>
      </w:r>
      <w:r/>
    </w:p>
    <w:p>
      <w:pPr>
        <w:pStyle w:val="3226"/>
      </w:pPr>
      <w:r>
        <w:t xml:space="preserve">С</w:t>
      </w:r>
      <w:r>
        <w:t xml:space="preserve">инхронный </w:t>
      </w:r>
      <w:r>
        <w:t xml:space="preserve">ответ</w:t>
      </w:r>
      <w:r>
        <w:t xml:space="preserve">, содержащий результат </w:t>
      </w:r>
      <w:r>
        <w:t xml:space="preserve">обработки</w:t>
      </w:r>
      <w:r>
        <w:t xml:space="preserve"> документа «Запрос доступности сервисов»</w:t>
      </w:r>
      <w:r>
        <w:t xml:space="preserve"> (является частным случаем transferDocumentResponse, описанным в п. </w:t>
      </w:r>
      <w:r>
        <w:fldChar w:fldCharType="begin"/>
      </w:r>
      <w:r>
        <w:instrText xml:space="preserve"> REF _Ref496024299 \r \h </w:instrText>
      </w:r>
      <w:r>
        <w:instrText xml:space="preserve"> \* MERGEFORMAT </w:instrText>
      </w:r>
      <w:r>
        <w:fldChar w:fldCharType="separate"/>
      </w:r>
      <w:r>
        <w:t xml:space="preserve">6.2</w:t>
      </w:r>
      <w:r>
        <w:fldChar w:fldCharType="end"/>
      </w:r>
      <w:r>
        <w:t xml:space="preserve">)</w:t>
      </w:r>
      <w:r>
        <w:t xml:space="preserve">;</w:t>
      </w:r>
      <w:r/>
    </w:p>
    <w:p>
      <w:pPr>
        <w:pStyle w:val="3226"/>
      </w:pPr>
      <w:r>
        <w:t xml:space="preserve">А</w:t>
      </w:r>
      <w:r>
        <w:t xml:space="preserve">синхронный ответ, содержащий результат приема и/или обработки документа «Запрос доступности сервисов»</w:t>
      </w:r>
      <w:r>
        <w:t xml:space="preserve"> (является частным случаем </w:t>
      </w:r>
      <w:r>
        <w:rPr>
          <w:lang w:val="en-US"/>
        </w:rPr>
        <w:t xml:space="preserve">t</w:t>
      </w:r>
      <w:r>
        <w:t xml:space="preserve">ransferDocumentReceipt, описанным в п. </w:t>
      </w:r>
      <w:r>
        <w:fldChar w:fldCharType="begin"/>
      </w:r>
      <w:r>
        <w:instrText xml:space="preserve"> REF _Ref52209860 \r \h </w:instrText>
      </w:r>
      <w:r>
        <w:instrText xml:space="preserve"> \* MERGEFORMAT </w:instrText>
      </w:r>
      <w:r>
        <w:fldChar w:fldCharType="separate"/>
      </w:r>
      <w:r>
        <w:t xml:space="preserve">6.3</w:t>
      </w:r>
      <w:r>
        <w:fldChar w:fldCharType="end"/>
      </w:r>
      <w:r>
        <w:t xml:space="preserve">)</w:t>
      </w:r>
      <w:r>
        <w:t xml:space="preserve">.</w:t>
      </w:r>
      <w:r/>
    </w:p>
    <w:p>
      <w:pPr>
        <w:pStyle w:val="2822"/>
      </w:pPr>
      <w:r/>
      <w:bookmarkStart w:id="357" w:name="_Toc205580140"/>
      <w:r>
        <w:t xml:space="preserve">Запрос, содержащий документ «Запрос доступности сервисов»</w:t>
      </w:r>
      <w:bookmarkEnd w:id="357"/>
      <w:r/>
      <w:r/>
    </w:p>
    <w:p>
      <w:pPr>
        <w:pStyle w:val="3210"/>
      </w:pPr>
      <w:r>
        <w:t xml:space="preserve">Описание структуры Запроса, содержащего документ «Запрос доступности сервисов», приведено в таблице</w:t>
      </w:r>
      <w:r>
        <w:t xml:space="preserve"> </w:t>
      </w:r>
      <w:r>
        <w:fldChar w:fldCharType="begin"/>
      </w:r>
      <w:r>
        <w:instrText xml:space="preserve"> REF _Ref100926590 \h </w:instrText>
      </w:r>
      <w:r>
        <w:instrText xml:space="preserve">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Пример XML Запроса, содержащего документ «Запрос доступности сервисов», приведен в п.</w:t>
      </w:r>
      <w:r>
        <w:t xml:space="preserve"> </w:t>
      </w:r>
      <w:r>
        <w:fldChar w:fldCharType="begin"/>
      </w:r>
      <w:r>
        <w:instrText xml:space="preserve"> REF _Ref101955817 \r \h </w:instrText>
      </w:r>
      <w:r>
        <w:instrText xml:space="preserve"> \* MERGEFORMAT </w:instrText>
      </w:r>
      <w:r>
        <w:fldChar w:fldCharType="separate"/>
      </w:r>
      <w:r>
        <w:t xml:space="preserve">14.1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58" w:name="_Ref100926590"/>
      <w:r/>
      <w:bookmarkStart w:id="359" w:name="_Toc205580181"/>
      <w:r>
        <w:t xml:space="preserve">24</w:t>
      </w:r>
      <w:bookmarkEnd w:id="358"/>
      <w:r>
        <w:fldChar w:fldCharType="end"/>
      </w:r>
      <w:r>
        <w:t xml:space="preserve">. </w:t>
      </w:r>
      <w:r>
        <w:t xml:space="preserve">Описание</w:t>
      </w:r>
      <w:r>
        <w:t xml:space="preserve"> структуры Запроса, содержащего документ «Запрос доступности сервисов»</w:t>
      </w:r>
      <w:bookmarkEnd w:id="359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1327"/>
        <w:gridCol w:w="1240"/>
        <w:gridCol w:w="1427"/>
        <w:gridCol w:w="1111"/>
        <w:gridCol w:w="1271"/>
        <w:gridCol w:w="3252"/>
      </w:tblGrid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5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5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5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 xml:space="preserve">Обязательность</w:t>
            </w:r>
            <w:r>
              <w:rPr>
                <w:color w:val="000000"/>
                <w:szCs w:val="24"/>
              </w:rPr>
            </w:r>
            <w:r>
              <w:rPr>
                <w:color w:val="000000"/>
                <w:szCs w:val="24"/>
              </w:rPr>
            </w:r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5"/>
              <w:rPr>
                <w:szCs w:val="24"/>
              </w:rPr>
            </w:pPr>
            <w:r>
              <w:rPr>
                <w:color w:val="000000"/>
                <w:szCs w:val="24"/>
              </w:rPr>
              <w:t xml:space="preserve">Наименование атрибута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Запрос</w:t>
            </w:r>
            <w:r>
              <w:t xml:space="preserve">, содержащий документ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versionId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transferDocumentHeaderType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Заголовок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GUID</w:t>
            </w:r>
            <w:r>
              <w:t xml:space="preserve"> отправляемого Запроса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senderSystemId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Мнемоника ИС-отправителя, осуществляющей мониторинг доступности сервисо</w:t>
            </w:r>
            <w:r>
              <w:t xml:space="preserve">в:</w:t>
            </w:r>
            <w:r>
              <w:t xml:space="preserve"> константа «ARMPOI»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targetSystemId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Мнемоника ИС-получателя – той системы, чей се</w:t>
            </w:r>
            <w:r>
              <w:t xml:space="preserve">рвис проверяется на доступность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документа «Запрос доступности сервисов», константа «HCh_ServiceAvailability»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documentGuid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передаваемого документа, </w:t>
            </w:r>
            <w:r>
              <w:t xml:space="preserve">сформированный в ИС-отправителе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header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creationDateTime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Запроса, содержащего документ «Запрос доступности сервисов»</w:t>
            </w:r>
            <w:r>
              <w:rPr>
                <w:rStyle w:val="3119"/>
              </w:rPr>
              <w:footnoteReference w:id="22"/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transferDocumentRequest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передаваемого документа.</w:t>
            </w:r>
            <w:r/>
          </w:p>
          <w:p>
            <w:pPr>
              <w:pStyle w:val="3214"/>
            </w:pPr>
            <w:r>
              <w:t xml:space="preserve">В поле передаётся только один файл формата XML документа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HCh_ServiceAvailability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xml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XML-представление передаваемого документа «Запрос доступности сервисов»</w:t>
            </w:r>
            <w:r/>
          </w:p>
        </w:tc>
      </w:tr>
      <w:tr>
        <w:tblPrEx/>
        <w:trPr/>
        <w:tc>
          <w:tcPr>
            <w:tcW w:w="689" w:type="pct"/>
            <w:textDirection w:val="lrTb"/>
            <w:noWrap w:val="false"/>
          </w:tcPr>
          <w:p>
            <w:pPr>
              <w:pStyle w:val="3214"/>
            </w:pPr>
            <w:r>
              <w:t xml:space="preserve">HCh_ServiceAvailability</w:t>
            </w:r>
            <w:r/>
          </w:p>
        </w:tc>
        <w:tc>
          <w:tcPr>
            <w:tcW w:w="644" w:type="pct"/>
            <w:textDirection w:val="lrTb"/>
            <w:noWrap w:val="false"/>
          </w:tcPr>
          <w:p>
            <w:pPr>
              <w:pStyle w:val="3214"/>
            </w:pPr>
            <w:r>
              <w:t xml:space="preserve">url</w:t>
            </w:r>
            <w:r/>
          </w:p>
        </w:tc>
        <w:tc>
          <w:tcPr>
            <w:tcW w:w="741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77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660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689" w:type="pct"/>
            <w:textDirection w:val="lrTb"/>
            <w:noWrap w:val="false"/>
          </w:tcPr>
          <w:p>
            <w:pPr>
              <w:pStyle w:val="3214"/>
            </w:pPr>
            <w:r>
              <w:t xml:space="preserve">Адрес сервиса ИС-получателя, кот</w:t>
            </w:r>
            <w:r>
              <w:t xml:space="preserve">орый проверяется на доступность</w:t>
            </w:r>
            <w:r/>
          </w:p>
        </w:tc>
      </w:tr>
    </w:tbl>
    <w:p>
      <w:pPr>
        <w:pStyle w:val="2822"/>
      </w:pPr>
      <w:r/>
      <w:bookmarkStart w:id="360" w:name="_Toc205580141"/>
      <w:r>
        <w:t xml:space="preserve">Синхронный ответ</w:t>
      </w:r>
      <w:r>
        <w:t xml:space="preserve">, содержащий результат </w:t>
      </w:r>
      <w:r>
        <w:t xml:space="preserve">обработки</w:t>
      </w:r>
      <w:r>
        <w:t xml:space="preserve"> документа «Запрос доступности сервисов»</w:t>
      </w:r>
      <w:bookmarkEnd w:id="360"/>
      <w:r/>
      <w:r/>
    </w:p>
    <w:p>
      <w:pPr>
        <w:pStyle w:val="3210"/>
      </w:pPr>
      <w:r>
        <w:t xml:space="preserve">Описание структуры </w:t>
      </w:r>
      <w:r>
        <w:t xml:space="preserve">С</w:t>
      </w:r>
      <w:r>
        <w:t xml:space="preserve">инхронного </w:t>
      </w:r>
      <w:r>
        <w:t xml:space="preserve">ответа</w:t>
      </w:r>
      <w:r>
        <w:t xml:space="preserve">, содержащего результат </w:t>
      </w:r>
      <w:r>
        <w:t xml:space="preserve">обработки</w:t>
      </w:r>
      <w:r>
        <w:t xml:space="preserve"> документа «Запрос доступности сервисов»,</w:t>
      </w:r>
      <w:r>
        <w:t xml:space="preserve"> приведено в таблице</w:t>
      </w:r>
      <w:r>
        <w:t xml:space="preserve"> </w:t>
      </w:r>
      <w:r>
        <w:fldChar w:fldCharType="begin"/>
      </w:r>
      <w:r>
        <w:instrText xml:space="preserve"> REF _Ref101355816 \h </w:instrText>
      </w:r>
      <w:r>
        <w:instrText xml:space="preserve"> \* MERGEFORMAT </w:instrText>
      </w:r>
      <w:r>
        <w:fldChar w:fldCharType="separate"/>
      </w:r>
      <w:r>
        <w:t xml:space="preserve">25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Пример XML </w:t>
      </w:r>
      <w:r>
        <w:rPr>
          <w:color w:val="000000"/>
          <w:szCs w:val="16"/>
        </w:rPr>
        <w:t xml:space="preserve">С</w:t>
      </w:r>
      <w:r>
        <w:rPr>
          <w:color w:val="000000"/>
          <w:szCs w:val="16"/>
        </w:rPr>
        <w:t xml:space="preserve">инхронного </w:t>
      </w:r>
      <w:r>
        <w:rPr>
          <w:color w:val="000000"/>
          <w:szCs w:val="16"/>
        </w:rPr>
        <w:t xml:space="preserve">о</w:t>
      </w:r>
      <w:r>
        <w:rPr>
          <w:color w:val="000000"/>
          <w:szCs w:val="16"/>
        </w:rPr>
        <w:t xml:space="preserve">твета, содержащего результат </w:t>
      </w:r>
      <w:r>
        <w:rPr>
          <w:color w:val="000000"/>
          <w:szCs w:val="16"/>
        </w:rPr>
        <w:t xml:space="preserve">обработки</w:t>
      </w:r>
      <w:r>
        <w:rPr>
          <w:color w:val="000000"/>
          <w:szCs w:val="16"/>
        </w:rPr>
        <w:t xml:space="preserve"> документа «</w:t>
      </w:r>
      <w:r>
        <w:t xml:space="preserve">Запрос доступности сервисов»</w:t>
      </w:r>
      <w:r>
        <w:t xml:space="preserve">, приведен в п.</w:t>
      </w:r>
      <w:r>
        <w:t xml:space="preserve"> </w:t>
      </w:r>
      <w:r>
        <w:fldChar w:fldCharType="begin"/>
      </w:r>
      <w:r>
        <w:instrText xml:space="preserve"> REF _Ref101956007 \r \h </w:instrText>
      </w:r>
      <w:r>
        <w:instrText xml:space="preserve"> \* MERGEFORMAT </w:instrText>
      </w:r>
      <w:r>
        <w:fldChar w:fldCharType="separate"/>
      </w:r>
      <w:r>
        <w:t xml:space="preserve">14.2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61" w:name="_Ref101355816"/>
      <w:r/>
      <w:bookmarkStart w:id="362" w:name="_Toc205580182"/>
      <w:r>
        <w:t xml:space="preserve">25</w:t>
      </w:r>
      <w:bookmarkEnd w:id="361"/>
      <w:r>
        <w:fldChar w:fldCharType="end"/>
      </w:r>
      <w:r>
        <w:t xml:space="preserve">. Описание структуры </w:t>
      </w:r>
      <w:r>
        <w:t xml:space="preserve">С</w:t>
      </w:r>
      <w:r>
        <w:t xml:space="preserve">инхронного </w:t>
      </w:r>
      <w:r>
        <w:t xml:space="preserve">ответа, содержащего результат </w:t>
      </w:r>
      <w:r>
        <w:t xml:space="preserve">обработки</w:t>
      </w:r>
      <w:r>
        <w:t xml:space="preserve"> документа «Запрос доступности сервисов»</w:t>
      </w:r>
      <w:bookmarkEnd w:id="362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733"/>
        <w:gridCol w:w="1336"/>
        <w:gridCol w:w="1429"/>
        <w:gridCol w:w="1269"/>
        <w:gridCol w:w="1431"/>
        <w:gridCol w:w="2430"/>
      </w:tblGrid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transferDocumentResponseType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Синхронный ответ, содержащий результат </w:t>
            </w:r>
            <w:r>
              <w:t xml:space="preserve">обработки</w:t>
            </w:r>
            <w:r>
              <w:t xml:space="preserve"> </w:t>
            </w:r>
            <w:r>
              <w:t xml:space="preserve">документа «Запрос доступности сервисов»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versionId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формата обмена в соответствии с данными таблицы</w:t>
            </w:r>
            <w:r>
              <w:t xml:space="preserve">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GUID исходного Запроса</w:t>
            </w:r>
            <w:r>
              <w:t xml:space="preserve">, содержащего документ «Запрос доступности сервиса»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creationDateTime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Ответа</w:t>
            </w:r>
            <w:r>
              <w:rPr>
                <w:rStyle w:val="3119"/>
              </w:rPr>
              <w:footnoteReference w:id="23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transferDocumentResponse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statusType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Статус получаемого Ответа. Описание статусов приведено в таблиц</w:t>
            </w:r>
            <w:r>
              <w:t xml:space="preserve">е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Код статуса</w:t>
            </w:r>
            <w:r/>
          </w:p>
        </w:tc>
      </w:tr>
      <w:tr>
        <w:tblPrEx/>
        <w:trPr/>
        <w:tc>
          <w:tcPr>
            <w:tcW w:w="900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69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statusMessage</w:t>
            </w:r>
            <w:r/>
          </w:p>
        </w:tc>
        <w:tc>
          <w:tcPr>
            <w:tcW w:w="7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659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743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Текстовое пояснение статуса. Обязательно, если statusCode не равн</w:t>
            </w:r>
            <w:r>
              <w:t xml:space="preserve">о «0»</w:t>
            </w:r>
            <w:r/>
          </w:p>
        </w:tc>
      </w:tr>
    </w:tbl>
    <w:p>
      <w:pPr>
        <w:pStyle w:val="2822"/>
      </w:pPr>
      <w:r/>
      <w:bookmarkStart w:id="363" w:name="_Toc205580142"/>
      <w:r>
        <w:t xml:space="preserve">Асинхронный ответ, содержащий результат приема и/или обработки документа «Запрос доступности сервисов»</w:t>
      </w:r>
      <w:bookmarkEnd w:id="363"/>
      <w:r/>
      <w:r/>
    </w:p>
    <w:p>
      <w:pPr>
        <w:pStyle w:val="3210"/>
      </w:pPr>
      <w:r>
        <w:t xml:space="preserve">При передаче </w:t>
      </w:r>
      <w:r>
        <w:t xml:space="preserve">А</w:t>
      </w:r>
      <w:r>
        <w:t xml:space="preserve">синхрон</w:t>
      </w:r>
      <w:r>
        <w:t xml:space="preserve">н</w:t>
      </w:r>
      <w:r>
        <w:t xml:space="preserve">ого </w:t>
      </w:r>
      <w:r>
        <w:t xml:space="preserve">ответа его структура включается в состав Запроса transferDocumentRequest в качестве бизнес-документа с documentType </w:t>
      </w:r>
      <w:r>
        <w:t xml:space="preserve">равном</w:t>
      </w:r>
      <w:r>
        <w:t xml:space="preserve"> transferDocumentReceipt. Описание структуры </w:t>
      </w:r>
      <w:r>
        <w:t xml:space="preserve">З</w:t>
      </w:r>
      <w:r>
        <w:t xml:space="preserve">апроса</w:t>
      </w:r>
      <w:r>
        <w:t xml:space="preserve">, содержащего </w:t>
      </w:r>
      <w:r>
        <w:t xml:space="preserve">а</w:t>
      </w:r>
      <w:r>
        <w:t xml:space="preserve">синхронный ответ, приведено в таблице</w:t>
      </w:r>
      <w:r>
        <w:t xml:space="preserve"> </w:t>
      </w:r>
      <w:r>
        <w:fldChar w:fldCharType="begin"/>
      </w:r>
      <w:r>
        <w:instrText xml:space="preserve"> REF _Ref100928405 \h </w:instrText>
      </w:r>
      <w:r>
        <w:instrText xml:space="preserve"> \* MERGEFORMAT </w:instrText>
      </w:r>
      <w:r>
        <w:fldChar w:fldCharType="separate"/>
      </w:r>
      <w:r>
        <w:t xml:space="preserve">26</w:t>
      </w:r>
      <w:r>
        <w:fldChar w:fldCharType="end"/>
      </w:r>
      <w:r>
        <w:t xml:space="preserve">.</w:t>
      </w:r>
      <w:r/>
    </w:p>
    <w:p>
      <w:pPr>
        <w:pStyle w:val="3210"/>
      </w:pPr>
      <w:r>
        <w:t xml:space="preserve">Пример XML </w:t>
      </w:r>
      <w:r>
        <w:t xml:space="preserve">Запроса </w:t>
      </w:r>
      <w:r>
        <w:rPr>
          <w:color w:val="000000"/>
          <w:szCs w:val="16"/>
          <w:lang w:val="en-US"/>
        </w:rPr>
        <w:t xml:space="preserve">t</w:t>
      </w:r>
      <w:r>
        <w:rPr>
          <w:color w:val="000000"/>
          <w:lang w:val="en-US"/>
        </w:rPr>
        <w:t xml:space="preserve">ransferDocumentRequest</w:t>
      </w:r>
      <w:r>
        <w:rPr>
          <w:color w:val="000000"/>
        </w:rPr>
        <w:t xml:space="preserve">, содержащего </w:t>
      </w:r>
      <w:r>
        <w:rPr>
          <w:color w:val="000000"/>
        </w:rPr>
        <w:t xml:space="preserve">А</w:t>
      </w:r>
      <w:r>
        <w:rPr>
          <w:color w:val="000000"/>
        </w:rPr>
        <w:t xml:space="preserve">синхрон</w:t>
      </w:r>
      <w:r>
        <w:rPr>
          <w:color w:val="000000"/>
        </w:rPr>
        <w:t xml:space="preserve">н</w:t>
      </w:r>
      <w:r>
        <w:rPr>
          <w:color w:val="000000"/>
        </w:rPr>
        <w:t xml:space="preserve">ый ответ,</w:t>
      </w:r>
      <w:r>
        <w:t xml:space="preserve"> </w:t>
      </w:r>
      <w:r>
        <w:t xml:space="preserve">приведен в п.</w:t>
      </w:r>
      <w:r>
        <w:t xml:space="preserve"> </w:t>
      </w:r>
      <w:r>
        <w:fldChar w:fldCharType="begin"/>
      </w:r>
      <w:r>
        <w:instrText xml:space="preserve"> REF _Ref101956035 \r \h </w:instrText>
      </w:r>
      <w:r>
        <w:instrText xml:space="preserve"> \* MERGEFORMAT </w:instrText>
      </w:r>
      <w:r>
        <w:fldChar w:fldCharType="separate"/>
      </w:r>
      <w:r>
        <w:t xml:space="preserve">14.3</w:t>
      </w:r>
      <w:r>
        <w:fldChar w:fldCharType="end"/>
      </w:r>
      <w:r>
        <w:t xml:space="preserve"> приложения</w:t>
      </w:r>
      <w:r>
        <w:t xml:space="preserve"> </w:t>
      </w:r>
      <w:r>
        <w:rPr>
          <w:color w:val="000000"/>
          <w:szCs w:val="16"/>
        </w:rPr>
        <w:fldChar w:fldCharType="begin"/>
      </w:r>
      <w:r>
        <w:rPr>
          <w:color w:val="000000"/>
          <w:szCs w:val="16"/>
        </w:rPr>
        <w:instrText xml:space="preserve"> REF _Ref129953264 \h </w:instrText>
      </w:r>
      <w:r>
        <w:rPr>
          <w:color w:val="000000"/>
          <w:szCs w:val="16"/>
        </w:rPr>
        <w:instrText xml:space="preserve"> \* MERGEFORMAT </w:instrText>
      </w:r>
      <w:r>
        <w:rPr>
          <w:color w:val="000000"/>
          <w:szCs w:val="16"/>
        </w:rPr>
        <w:fldChar w:fldCharType="separate"/>
      </w:r>
      <w:r>
        <w:t xml:space="preserve">3</w:t>
      </w:r>
      <w:r>
        <w:rPr>
          <w:color w:val="000000"/>
          <w:szCs w:val="16"/>
        </w:rP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64" w:name="_Ref100928405"/>
      <w:r/>
      <w:bookmarkStart w:id="365" w:name="_Toc205580183"/>
      <w:r>
        <w:t xml:space="preserve">26</w:t>
      </w:r>
      <w:bookmarkEnd w:id="364"/>
      <w:r>
        <w:fldChar w:fldCharType="end"/>
      </w:r>
      <w:r>
        <w:t xml:space="preserve">. Описание структуры </w:t>
      </w:r>
      <w:r>
        <w:t xml:space="preserve">З</w:t>
      </w:r>
      <w:r>
        <w:t xml:space="preserve">апроса</w:t>
      </w:r>
      <w:r>
        <w:t xml:space="preserve">, содержащего </w:t>
      </w:r>
      <w:r>
        <w:t xml:space="preserve">а</w:t>
      </w:r>
      <w:r>
        <w:t xml:space="preserve">синхронный ответ</w:t>
      </w:r>
      <w:bookmarkEnd w:id="365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1280"/>
        <w:gridCol w:w="1777"/>
        <w:gridCol w:w="1363"/>
        <w:gridCol w:w="1698"/>
        <w:gridCol w:w="722"/>
        <w:gridCol w:w="2788"/>
      </w:tblGrid>
      <w:tr>
        <w:tblPrEx/>
        <w:trPr>
          <w:trHeight w:val="283"/>
        </w:trPr>
        <w:tc>
          <w:tcPr>
            <w:tcW w:w="664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5"/>
            </w:pPr>
            <w:r>
              <w:t xml:space="preserve">Тип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t xml:space="preserve"> 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transferDocumentRequestType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Запрос</w:t>
            </w:r>
            <w:r>
              <w:t xml:space="preserve">, содержащий</w:t>
            </w:r>
            <w:r>
              <w:t xml:space="preserve"> Квитанци</w:t>
            </w:r>
            <w:r>
              <w:t xml:space="preserve">ю с результатом приема и/или обработки документа «Запрос доступности сервисов»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transferDocumentRequest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version</w:t>
            </w:r>
            <w:r>
              <w:t xml:space="preserve">I</w:t>
            </w:r>
            <w:r>
              <w:rPr>
                <w:lang w:val="en-US"/>
              </w:rPr>
              <w:t xml:space="preserve">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</w:pPr>
            <w:r>
              <w:t xml:space="preserve">Атрибут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Версия формата обмена в соответствии с данными таблицы </w:t>
            </w:r>
            <w:r>
              <w:fldChar w:fldCharType="begin"/>
            </w:r>
            <w:r>
              <w:instrText xml:space="preserve"> REF _Ref465362440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transferDocumentHeaderType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Заголовок Запроса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packageId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Да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GUID</w:t>
            </w:r>
            <w:r>
              <w:t xml:space="preserve"> текущего Запроса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senderSystemId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Мнемоника ИС-отправителя – той системы, чей се</w:t>
            </w:r>
            <w:r>
              <w:t xml:space="preserve">рвис проверяется на доступность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targetSystemId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</w:pPr>
            <w:r>
              <w:t xml:space="preserve">Э</w:t>
            </w:r>
            <w:r>
              <w:rPr>
                <w:lang w:val="en-US"/>
              </w:rPr>
              <w:t xml:space="preserve">лемент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Мнемоника ИС-получателя, осуществляющей мониторинг доступности сервисов</w:t>
            </w:r>
            <w:r>
              <w:t xml:space="preserve">: константа «</w:t>
            </w:r>
            <w:r>
              <w:rPr>
                <w:lang w:val="en-US"/>
              </w:rPr>
              <w:t xml:space="preserve">ARMPOI</w:t>
            </w:r>
            <w:r>
              <w:t xml:space="preserve">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header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documentType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t xml:space="preserve">Тип документа, константа «transferDocumentReceipt»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header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creationDateTime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DateTime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Запроса, содержащего </w:t>
            </w:r>
            <w:r>
              <w:t xml:space="preserve">Квитанцию</w:t>
            </w:r>
            <w:r>
              <w:rPr>
                <w:rStyle w:val="3119"/>
              </w:rPr>
              <w:footnoteReference w:id="24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transferDocumentRequest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document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Составной</w:t>
            </w:r>
            <w:r>
              <w:t xml:space="preserve"> </w:t>
            </w:r>
            <w:r>
              <w:rPr>
                <w:lang w:val="en-US"/>
              </w:rPr>
              <w:t xml:space="preserve">элемент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documentType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передав</w:t>
            </w:r>
            <w:r>
              <w:t xml:space="preserve">аемой Квитанции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color w:val="000000"/>
              </w:rPr>
              <w:t xml:space="preserve">Составной 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>
              <w:rPr>
                <w:lang w:val="en-US"/>
              </w:rPr>
              <w:t xml:space="preserve">Type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  <w:rPr>
                <w:color w:val="000000"/>
              </w:rPr>
            </w:pPr>
            <w:r>
              <w:t xml:space="preserve">Квитанция, подтверждающая асинхронную доставку</w:t>
            </w:r>
            <w:r>
              <w:t xml:space="preserve"> и</w:t>
            </w:r>
            <w:r>
              <w:t xml:space="preserve">\или обработку </w:t>
            </w:r>
            <w:r>
              <w:t xml:space="preserve">документа «Запрос доступности сервиса»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color w:val="000000"/>
                <w:lang w:val="en-US"/>
              </w:rPr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packageId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val="en-US" w:eastAsia="en-US"/>
              </w:rPr>
            </w:r>
            <w:r>
              <w:rPr>
                <w:lang w:val="en-US"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color w:val="000000"/>
                <w:lang w:val="en-US"/>
              </w:rPr>
              <w:t xml:space="preserve">string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  <w:rPr>
                <w:color w:val="000000"/>
              </w:rPr>
            </w:pPr>
            <w:r>
              <w:rPr>
                <w:color w:val="000000"/>
                <w:lang w:val="en-US"/>
              </w:rPr>
              <w:t xml:space="preserve">GUID</w:t>
            </w:r>
            <w:r>
              <w:rPr>
                <w:color w:val="000000"/>
              </w:rPr>
              <w:t xml:space="preserve"> исходного Запроса</w:t>
            </w:r>
            <w:r>
              <w:rPr>
                <w:color w:val="000000"/>
              </w:rPr>
              <w:t xml:space="preserve">, </w:t>
            </w:r>
            <w:r>
              <w:t xml:space="preserve">содержащего документ «Запрос доступности сервиса»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  <w:lang w:val="en-US"/>
              </w:rPr>
              <w:t xml:space="preserve">documentType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  <w:szCs w:val="16"/>
              </w:rPr>
              <w:t xml:space="preserve">Тип исходного документа </w:t>
            </w:r>
            <w:r>
              <w:t xml:space="preserve">«Запрос доступности </w:t>
            </w:r>
            <w:r>
              <w:t xml:space="preserve">сервисов»</w:t>
            </w:r>
            <w:r>
              <w:rPr>
                <w:color w:val="000000"/>
                <w:szCs w:val="16"/>
              </w:rPr>
              <w:t xml:space="preserve">, константа «HCh_ServiceAvailability»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creationDateTime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</w:pPr>
            <w:r>
              <w:t xml:space="preserve">DateTime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Дата и время создания исходного Запроса</w:t>
            </w:r>
            <w:r>
              <w:rPr>
                <w:rStyle w:val="3119"/>
              </w:rPr>
              <w:footnoteReference w:id="25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t</w:t>
            </w:r>
            <w:r>
              <w:t xml:space="preserve">ransferDocumentReceipt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lang w:val="en-US" w:eastAsia="en-US"/>
              </w:rPr>
            </w:pPr>
            <w:r>
              <w:rPr>
                <w:color w:val="000000"/>
              </w:rPr>
              <w:t xml:space="preserve">Составной элемент</w:t>
            </w:r>
            <w:r>
              <w:rPr>
                <w:lang w:val="en-US" w:eastAsia="en-US"/>
              </w:rPr>
            </w:r>
            <w:r>
              <w:rPr>
                <w:lang w:val="en-US" w:eastAsia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status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t xml:space="preserve">Статус обработки Запроса, содержащего документ «Запрос доступности сервисов». Описание статусов приведено в таблиц</w:t>
            </w:r>
            <w:r>
              <w:t xml:space="preserve">е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status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statusCode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color w:val="000000"/>
                <w:lang w:val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</w:rPr>
              <w:t xml:space="preserve">Код статуса</w:t>
            </w:r>
            <w:r/>
          </w:p>
        </w:tc>
      </w:tr>
      <w:tr>
        <w:tblPrEx/>
        <w:trPr/>
        <w:tc>
          <w:tcPr>
            <w:tcW w:w="664" w:type="pct"/>
            <w:textDirection w:val="lrTb"/>
            <w:noWrap w:val="false"/>
          </w:tcPr>
          <w:p>
            <w:pPr>
              <w:pStyle w:val="3214"/>
            </w:pPr>
            <w:r>
              <w:t xml:space="preserve">status</w:t>
            </w:r>
            <w:r/>
          </w:p>
        </w:tc>
        <w:tc>
          <w:tcPr>
            <w:tcW w:w="923" w:type="pct"/>
            <w:textDirection w:val="lrTb"/>
            <w:noWrap w:val="false"/>
          </w:tcPr>
          <w:p>
            <w:pPr>
              <w:pStyle w:val="3214"/>
            </w:pPr>
            <w:r>
              <w:t xml:space="preserve">statusMessage</w:t>
            </w:r>
            <w:r/>
          </w:p>
        </w:tc>
        <w:tc>
          <w:tcPr>
            <w:tcW w:w="708" w:type="pct"/>
            <w:textDirection w:val="lrTb"/>
            <w:noWrap w:val="false"/>
          </w:tcPr>
          <w:p>
            <w:pPr>
              <w:pStyle w:val="3214"/>
              <w:rPr>
                <w:color w:val="000000"/>
                <w:lang w:val="en-US"/>
              </w:rPr>
            </w:pPr>
            <w:r>
              <w:rPr>
                <w:lang w:eastAsia="en-US"/>
              </w:rPr>
              <w:t xml:space="preserve">Элемент</w:t>
            </w:r>
            <w:r>
              <w:rPr>
                <w:color w:val="000000"/>
                <w:lang w:val="en-US"/>
              </w:rPr>
            </w:r>
            <w:r>
              <w:rPr>
                <w:color w:val="000000"/>
                <w:lang w:val="en-US"/>
              </w:rPr>
            </w:r>
          </w:p>
        </w:tc>
        <w:tc>
          <w:tcPr>
            <w:tcW w:w="882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  <w:lang w:val="en-US"/>
              </w:rPr>
              <w:t xml:space="preserve">string</w:t>
            </w:r>
            <w:r/>
          </w:p>
        </w:tc>
        <w:tc>
          <w:tcPr>
            <w:tcW w:w="375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Нет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448" w:type="pct"/>
            <w:textDirection w:val="lrTb"/>
            <w:noWrap w:val="false"/>
          </w:tcPr>
          <w:p>
            <w:pPr>
              <w:pStyle w:val="3214"/>
            </w:pPr>
            <w:r>
              <w:rPr>
                <w:color w:val="000000"/>
              </w:rPr>
              <w:t xml:space="preserve">Текстовое пояснение статуса. Обязательно, если statusCode не равно «0»</w:t>
            </w:r>
            <w:r/>
          </w:p>
        </w:tc>
      </w:tr>
    </w:tbl>
    <w:p>
      <w:pPr>
        <w:pStyle w:val="2821"/>
      </w:pPr>
      <w:r/>
      <w:bookmarkStart w:id="366" w:name="_Ref101955101"/>
      <w:r/>
      <w:bookmarkStart w:id="367" w:name="_Toc205580143"/>
      <w:r>
        <w:t xml:space="preserve">Описание форматов</w:t>
      </w:r>
      <w:r>
        <w:t xml:space="preserve"> REST-Запросов, используемых при информационном обмене посредством </w:t>
      </w:r>
      <w:r>
        <w:rPr>
          <w:lang w:val="en-US"/>
        </w:rPr>
        <w:t xml:space="preserve">REST</w:t>
      </w:r>
      <w:r>
        <w:t xml:space="preserve">-сервиса ЕСМВ</w:t>
      </w:r>
      <w:bookmarkEnd w:id="356"/>
      <w:r/>
      <w:bookmarkEnd w:id="366"/>
      <w:r/>
      <w:bookmarkEnd w:id="367"/>
      <w:r>
        <w:t xml:space="preserve"> </w:t>
      </w:r>
      <w:r/>
    </w:p>
    <w:p>
      <w:pPr>
        <w:pStyle w:val="2822"/>
      </w:pPr>
      <w:r/>
      <w:bookmarkStart w:id="368" w:name="_Toc31270281"/>
      <w:r/>
      <w:bookmarkStart w:id="369" w:name="_Toc205580144"/>
      <w:r>
        <w:rPr>
          <w:lang w:val="en-US"/>
        </w:rPr>
        <w:t xml:space="preserve">REST-</w:t>
      </w:r>
      <w:r>
        <w:t xml:space="preserve">запрос</w:t>
      </w:r>
      <w:bookmarkEnd w:id="368"/>
      <w:r/>
      <w:bookmarkEnd w:id="369"/>
      <w:r/>
      <w:r/>
    </w:p>
    <w:p>
      <w:pPr>
        <w:pStyle w:val="2823"/>
      </w:pPr>
      <w:r/>
      <w:bookmarkStart w:id="370" w:name="_Toc31270282"/>
      <w:r/>
      <w:bookmarkStart w:id="371" w:name="_Toc205580145"/>
      <w:r>
        <w:t xml:space="preserve">Описание</w:t>
      </w:r>
      <w:bookmarkEnd w:id="370"/>
      <w:r/>
      <w:bookmarkEnd w:id="371"/>
      <w:r/>
      <w:r/>
    </w:p>
    <w:p>
      <w:r>
        <w:t xml:space="preserve">Для межсистемного взаимодействия ИС-отправитель формирует </w:t>
      </w:r>
      <w:r>
        <w:t xml:space="preserve">З</w:t>
      </w:r>
      <w:r>
        <w:t xml:space="preserve">апрос </w:t>
      </w:r>
      <w:r>
        <w:t xml:space="preserve">в сервис приема REST-запросов ЕСМВ. Запрос формируется по правилам </w:t>
      </w:r>
      <w:r>
        <w:rPr>
          <w:lang w:val="en-US"/>
        </w:rPr>
        <w:t xml:space="preserve">REST</w:t>
      </w:r>
      <w:r>
        <w:t xml:space="preserve">-запросов по протоколу </w:t>
      </w:r>
      <w:r>
        <w:rPr>
          <w:lang w:val="en-US"/>
        </w:rPr>
        <w:t xml:space="preserve">HTTP</w:t>
      </w:r>
      <w:r>
        <w:t xml:space="preserve">, в теле которого передается документ в формате </w:t>
      </w:r>
      <w:r>
        <w:rPr>
          <w:lang w:val="en-US"/>
        </w:rPr>
        <w:t xml:space="preserve">JSON</w:t>
      </w:r>
      <w:r>
        <w:t xml:space="preserve">.</w:t>
      </w:r>
      <w:r/>
    </w:p>
    <w:p>
      <w:pPr>
        <w:pStyle w:val="2823"/>
      </w:pPr>
      <w:r/>
      <w:bookmarkStart w:id="372" w:name="_Toc31270283"/>
      <w:r/>
      <w:bookmarkStart w:id="373" w:name="_Ref31293317"/>
      <w:r/>
      <w:bookmarkStart w:id="374" w:name="_Ref32996685"/>
      <w:r/>
      <w:bookmarkStart w:id="375" w:name="_Ref33000670"/>
      <w:r/>
      <w:bookmarkStart w:id="376" w:name="_Toc205580146"/>
      <w:r>
        <w:t xml:space="preserve">Формат </w:t>
      </w:r>
      <w:bookmarkEnd w:id="372"/>
      <w:r/>
      <w:bookmarkEnd w:id="373"/>
      <w:r/>
      <w:bookmarkEnd w:id="374"/>
      <w:r/>
      <w:bookmarkEnd w:id="375"/>
      <w:r>
        <w:t xml:space="preserve">З</w:t>
      </w:r>
      <w:r>
        <w:t xml:space="preserve">апроса</w:t>
      </w:r>
      <w:bookmarkEnd w:id="376"/>
      <w:r/>
      <w:r/>
    </w:p>
    <w:p>
      <w:pPr>
        <w:spacing w:line="276" w:lineRule="auto"/>
        <w:rPr>
          <w:szCs w:val="24"/>
          <w:u w:val="single"/>
        </w:rPr>
      </w:pPr>
      <w:r>
        <w:rPr>
          <w:szCs w:val="24"/>
          <w:u w:val="single"/>
          <w:lang w:val="en-US"/>
        </w:rPr>
        <w:t xml:space="preserve">METHOD</w:t>
      </w:r>
      <w:r>
        <w:rPr>
          <w:szCs w:val="24"/>
          <w:u w:val="single"/>
        </w:rPr>
        <w:t xml:space="preserve"> </w:t>
      </w:r>
      <w:r>
        <w:rPr>
          <w:szCs w:val="24"/>
          <w:u w:val="single"/>
          <w:lang w:val="en-US"/>
        </w:rPr>
        <w:t xml:space="preserve">URL</w:t>
      </w:r>
      <w:r>
        <w:rPr>
          <w:szCs w:val="24"/>
          <w:u w:val="single"/>
        </w:rPr>
      </w:r>
      <w:r>
        <w:rPr>
          <w:szCs w:val="24"/>
          <w:u w:val="single"/>
        </w:rPr>
      </w:r>
    </w:p>
    <w:p>
      <w:pPr>
        <w:ind w:left="426" w:firstLine="708"/>
        <w:spacing w:line="276" w:lineRule="auto"/>
        <w:rPr>
          <w:szCs w:val="24"/>
          <w:u w:val="single"/>
        </w:rPr>
      </w:pPr>
      <w:r>
        <w:rPr>
          <w:szCs w:val="24"/>
          <w:u w:val="single"/>
        </w:rPr>
        <w:t xml:space="preserve">--</w:t>
      </w:r>
      <w:r>
        <w:rPr>
          <w:szCs w:val="24"/>
          <w:u w:val="single"/>
          <w:lang w:val="en-US"/>
        </w:rPr>
        <w:t xml:space="preserve">HTTP</w:t>
      </w:r>
      <w:r>
        <w:rPr>
          <w:szCs w:val="24"/>
          <w:u w:val="single"/>
        </w:rPr>
        <w:t xml:space="preserve">-заголовки</w:t>
      </w:r>
      <w:r>
        <w:rPr>
          <w:szCs w:val="24"/>
          <w:u w:val="single"/>
        </w:rPr>
        <w:t xml:space="preserve">–</w:t>
      </w:r>
      <w:r>
        <w:rPr>
          <w:szCs w:val="24"/>
          <w:u w:val="single"/>
        </w:rPr>
      </w:r>
      <w:r>
        <w:rPr>
          <w:szCs w:val="24"/>
          <w:u w:val="single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Authorization: Basic {base64 login:password}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Param1: value1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…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ParamN: valueN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  <w:t xml:space="preserve">{</w:t>
      </w:r>
      <w:r>
        <w:rPr>
          <w:szCs w:val="24"/>
          <w:u w:val="single"/>
        </w:rPr>
        <w:t xml:space="preserve">Тело</w:t>
      </w:r>
      <w:r>
        <w:rPr>
          <w:szCs w:val="24"/>
          <w:u w:val="single"/>
          <w:lang w:val="en-US"/>
        </w:rPr>
        <w:t xml:space="preserve"> </w:t>
      </w:r>
      <w:r>
        <w:rPr>
          <w:szCs w:val="24"/>
          <w:u w:val="single"/>
        </w:rPr>
        <w:t xml:space="preserve">З</w:t>
      </w:r>
      <w:r>
        <w:rPr>
          <w:szCs w:val="24"/>
          <w:u w:val="single"/>
        </w:rPr>
        <w:t xml:space="preserve">апроса</w:t>
      </w:r>
      <w:r>
        <w:rPr>
          <w:szCs w:val="24"/>
          <w:u w:val="single"/>
          <w:lang w:val="en-US"/>
        </w:rPr>
        <w:t xml:space="preserve">}</w:t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708"/>
        <w:spacing w:line="276" w:lineRule="auto"/>
        <w:rPr>
          <w:szCs w:val="24"/>
          <w:u w:val="single"/>
          <w:lang w:val="en-US"/>
        </w:rPr>
      </w:pP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  <w:r>
        <w:rPr>
          <w:szCs w:val="24"/>
          <w:u w:val="single"/>
          <w:lang w:val="en-US"/>
        </w:rPr>
      </w:r>
    </w:p>
    <w:p>
      <w:pPr>
        <w:ind w:left="426" w:firstLine="0"/>
        <w:spacing w:line="276" w:lineRule="auto"/>
        <w:rPr>
          <w:szCs w:val="24"/>
          <w:lang w:val="en-US"/>
        </w:rPr>
      </w:pPr>
      <w:r>
        <w:rPr>
          <w:szCs w:val="24"/>
        </w:rPr>
        <w:t xml:space="preserve">г</w:t>
      </w:r>
      <w:r>
        <w:rPr>
          <w:szCs w:val="24"/>
        </w:rPr>
        <w:t xml:space="preserve">де</w:t>
      </w:r>
      <w:r>
        <w:rPr>
          <w:szCs w:val="24"/>
          <w:lang w:val="en-US"/>
        </w:rPr>
        <w:t xml:space="preserve">:</w:t>
      </w:r>
      <w:r>
        <w:rPr>
          <w:szCs w:val="24"/>
          <w:lang w:val="en-US"/>
        </w:rPr>
      </w:r>
      <w:r>
        <w:rPr>
          <w:szCs w:val="24"/>
          <w:lang w:val="en-US"/>
        </w:rPr>
      </w:r>
    </w:p>
    <w:p>
      <w:pPr>
        <w:pStyle w:val="3226"/>
        <w:rPr>
          <w:lang w:val="en-US"/>
        </w:rPr>
      </w:pPr>
      <w:r>
        <w:rPr>
          <w:lang w:val="en-US"/>
        </w:rPr>
        <w:t xml:space="preserve">METHOD – </w:t>
      </w:r>
      <w:r>
        <w:t xml:space="preserve">метод</w:t>
      </w:r>
      <w:r>
        <w:rPr>
          <w:lang w:val="en-US"/>
        </w:rPr>
        <w:t xml:space="preserve"> HTTP-</w:t>
      </w:r>
      <w:r>
        <w:t xml:space="preserve">запроса</w:t>
      </w:r>
      <w:r>
        <w:rPr>
          <w:lang w:val="en-US"/>
        </w:rPr>
        <w:t xml:space="preserve"> (GET\POST\PUT\DELETE);</w:t>
      </w:r>
      <w:r>
        <w:rPr>
          <w:lang w:val="en-US"/>
        </w:rPr>
      </w:r>
      <w:r>
        <w:rPr>
          <w:lang w:val="en-US"/>
        </w:rPr>
      </w:r>
    </w:p>
    <w:p>
      <w:pPr>
        <w:pStyle w:val="3226"/>
      </w:pPr>
      <w:r>
        <w:rPr>
          <w:lang w:val="en-US"/>
        </w:rPr>
        <w:t xml:space="preserve">URL</w:t>
      </w:r>
      <w:r>
        <w:t xml:space="preserve"> – идентификатор ресурса;</w:t>
      </w:r>
      <w:r/>
    </w:p>
    <w:p>
      <w:pPr>
        <w:pStyle w:val="3226"/>
      </w:pPr>
      <w:r>
        <w:t xml:space="preserve">Authorization: Basic – обязательный заголовок, служит для аутентификации\авторизации ИС, в нем передается логин и пароль в кодировке </w:t>
      </w:r>
      <w:r>
        <w:rPr>
          <w:lang w:val="en-US"/>
        </w:rPr>
        <w:t xml:space="preserve">Base</w:t>
      </w:r>
      <w:r>
        <w:t xml:space="preserve">64;</w:t>
      </w:r>
      <w:r/>
    </w:p>
    <w:p>
      <w:pPr>
        <w:pStyle w:val="3226"/>
      </w:pPr>
      <w:r>
        <w:t xml:space="preserve">Заголовки – набор пар </w:t>
      </w:r>
      <w:r>
        <w:rPr>
          <w:i/>
        </w:rPr>
        <w:t xml:space="preserve">имя:значение</w:t>
      </w:r>
      <w:r>
        <w:t xml:space="preserve"> (дополнительные параметры к запросу);</w:t>
      </w:r>
      <w:r/>
    </w:p>
    <w:p>
      <w:pPr>
        <w:pStyle w:val="3226"/>
      </w:pPr>
      <w:r>
        <w:t xml:space="preserve">Тело </w:t>
      </w:r>
      <w:r>
        <w:t xml:space="preserve">З</w:t>
      </w:r>
      <w:r>
        <w:t xml:space="preserve">апроса </w:t>
      </w:r>
      <w:r>
        <w:t xml:space="preserve">– передаваемая информация от ИС-отправителя в ИС-получатель (документы в формате </w:t>
      </w:r>
      <w:r>
        <w:rPr>
          <w:lang w:val="en-US"/>
        </w:rPr>
        <w:t xml:space="preserve">JSON</w:t>
      </w:r>
      <w:r>
        <w:t xml:space="preserve">).</w:t>
      </w:r>
      <w:r/>
    </w:p>
    <w:p>
      <w:pPr>
        <w:pStyle w:val="2824"/>
      </w:pPr>
      <w:r/>
      <w:bookmarkStart w:id="377" w:name="_Ref99376036"/>
      <w:r>
        <w:t xml:space="preserve">URL</w:t>
      </w:r>
      <w:bookmarkEnd w:id="377"/>
      <w:r/>
      <w:r/>
    </w:p>
    <w:p>
      <w:pPr>
        <w:spacing w:line="276" w:lineRule="auto"/>
        <w:rPr>
          <w:b/>
          <w:szCs w:val="24"/>
          <w:u w:val="single"/>
          <w:lang w:val="en-US"/>
        </w:rPr>
      </w:pPr>
      <w:r>
        <w:rPr>
          <w:rStyle w:val="3223"/>
          <w:lang w:val="en-US"/>
        </w:rPr>
        <w:t xml:space="preserve">URL </w:t>
      </w:r>
      <w:r>
        <w:rPr>
          <w:rStyle w:val="3223"/>
        </w:rPr>
        <w:t xml:space="preserve">имеет</w:t>
      </w:r>
      <w:r>
        <w:rPr>
          <w:rStyle w:val="3223"/>
          <w:lang w:val="en-US"/>
        </w:rPr>
        <w:t xml:space="preserve"> </w:t>
      </w:r>
      <w:r>
        <w:rPr>
          <w:rStyle w:val="3223"/>
        </w:rPr>
        <w:t xml:space="preserve">формат</w:t>
      </w:r>
      <w:r>
        <w:rPr>
          <w:szCs w:val="24"/>
          <w:lang w:val="en-US"/>
        </w:rPr>
        <w:t xml:space="preserve">: </w:t>
      </w:r>
      <w:r>
        <w:rPr>
          <w:b/>
          <w:szCs w:val="24"/>
          <w:u w:val="single"/>
          <w:lang w:val="en-US"/>
        </w:rPr>
        <w:t xml:space="preserve">/{Target-System-Id}/{Document-Type}{path}</w:t>
      </w:r>
      <w:r>
        <w:rPr>
          <w:rStyle w:val="3119"/>
          <w:b/>
          <w:szCs w:val="24"/>
          <w:u w:val="single"/>
          <w:lang w:val="en-US"/>
        </w:rPr>
        <w:footnoteReference w:id="26"/>
      </w:r>
      <w:r>
        <w:rPr>
          <w:b/>
          <w:szCs w:val="24"/>
          <w:u w:val="single"/>
          <w:lang w:val="en-US"/>
        </w:rPr>
        <w:t xml:space="preserve">.</w:t>
      </w:r>
      <w:r>
        <w:rPr>
          <w:b/>
          <w:szCs w:val="24"/>
          <w:u w:val="single"/>
          <w:lang w:val="en-US"/>
        </w:rPr>
      </w:r>
      <w:r>
        <w:rPr>
          <w:b/>
          <w:szCs w:val="24"/>
          <w:u w:val="single"/>
          <w:lang w:val="en-US"/>
        </w:rPr>
      </w:r>
    </w:p>
    <w:p>
      <w:pPr>
        <w:pStyle w:val="3210"/>
      </w:pPr>
      <w:r>
        <w:t xml:space="preserve">Описание URL</w:t>
      </w:r>
      <w:r>
        <w:t xml:space="preserve"> приведено в таблице </w:t>
      </w:r>
      <w:r>
        <w:fldChar w:fldCharType="begin"/>
      </w:r>
      <w:r>
        <w:instrText xml:space="preserve"> REF _Ref31381319 \h </w:instrText>
      </w:r>
      <w:r>
        <w:instrText xml:space="preserve"> \* MERGEFORMAT </w:instrText>
      </w:r>
      <w:r>
        <w:fldChar w:fldCharType="separate"/>
      </w:r>
      <w:r>
        <w:t xml:space="preserve">27</w:t>
      </w:r>
      <w:r>
        <w:fldChar w:fldCharType="end"/>
      </w:r>
      <w:r>
        <w:t xml:space="preserve">.</w:t>
      </w:r>
      <w:r/>
    </w:p>
    <w:p>
      <w:pPr>
        <w:pStyle w:val="3233"/>
      </w:pPr>
      <w:r/>
      <w:bookmarkStart w:id="378" w:name="_Ref130402292"/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79" w:name="_Ref31381319"/>
      <w:r/>
      <w:bookmarkStart w:id="380" w:name="_Toc31270290"/>
      <w:r/>
      <w:bookmarkStart w:id="381" w:name="_Toc205580184"/>
      <w:r>
        <w:t xml:space="preserve">27</w:t>
      </w:r>
      <w:bookmarkEnd w:id="379"/>
      <w:r>
        <w:fldChar w:fldCharType="end"/>
      </w:r>
      <w:r>
        <w:t xml:space="preserve">.</w:t>
      </w:r>
      <w:r>
        <w:t xml:space="preserve"> Описание URL</w:t>
      </w:r>
      <w:bookmarkEnd w:id="378"/>
      <w:r/>
      <w:bookmarkEnd w:id="380"/>
      <w:r/>
      <w:bookmarkEnd w:id="381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812"/>
        <w:gridCol w:w="1395"/>
        <w:gridCol w:w="1818"/>
        <w:gridCol w:w="1121"/>
        <w:gridCol w:w="840"/>
        <w:gridCol w:w="840"/>
        <w:gridCol w:w="2802"/>
      </w:tblGrid>
      <w:tr>
        <w:tblPrEx/>
        <w:trPr>
          <w:trHeight w:val="283"/>
        </w:trPr>
        <w:tc>
          <w:tcPr>
            <w:tcW w:w="422" w:type="pct"/>
            <w:textDirection w:val="lrTb"/>
            <w:noWrap w:val="false"/>
          </w:tcPr>
          <w:p>
            <w:pPr>
              <w:pStyle w:val="3215"/>
            </w:pPr>
            <w:r>
              <w:t xml:space="preserve">№</w:t>
            </w:r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15"/>
            </w:pPr>
            <w:r>
              <w:t xml:space="preserve">Сокращенное наименование (код) элемента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элемента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15"/>
            </w:pPr>
            <w:r>
              <w:t xml:space="preserve">Тип передаваемых данных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5"/>
            </w:pPr>
            <w:r>
              <w:t xml:space="preserve">Формат элемента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15"/>
            </w:pPr>
            <w:r>
              <w:t xml:space="preserve">Дополнительная информация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244"/>
              <w:numPr>
                <w:ilvl w:val="0"/>
                <w:numId w:val="78"/>
              </w:numPr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14"/>
            </w:pPr>
            <w:r>
              <w:t xml:space="preserve">Target-System-Id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14"/>
            </w:pPr>
            <w:r>
              <w:t xml:space="preserve">Мнемоника ИС-получателя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4"/>
            </w:pPr>
            <w:r>
              <w:t xml:space="preserve">О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ИС-получателя в соответствии со справочником маршрутов </w:t>
            </w:r>
            <w:r>
              <w:t xml:space="preserve">ЕСМВ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Document-Type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документа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4"/>
            </w:pPr>
            <w:r>
              <w:t xml:space="preserve">О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ТФО для бизнес-данных) передаваемого документа.</w:t>
            </w:r>
            <w:r/>
          </w:p>
          <w:p>
            <w:pPr>
              <w:pStyle w:val="3214"/>
            </w:pPr>
            <w:r>
              <w:t xml:space="preserve">Опред</w:t>
            </w:r>
            <w:r>
              <w:t xml:space="preserve">еляется в ТФО для бизнес-данных</w:t>
            </w:r>
            <w:r/>
          </w:p>
        </w:tc>
      </w:tr>
      <w:tr>
        <w:tblPrEx/>
        <w:trPr/>
        <w:tc>
          <w:tcPr>
            <w:tcW w:w="422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725" w:type="pct"/>
            <w:textDirection w:val="lrTb"/>
            <w:noWrap w:val="false"/>
          </w:tcPr>
          <w:p>
            <w:pPr>
              <w:pStyle w:val="3214"/>
            </w:pPr>
            <w:r>
              <w:t xml:space="preserve">path</w:t>
            </w:r>
            <w:r/>
          </w:p>
        </w:tc>
        <w:tc>
          <w:tcPr>
            <w:tcW w:w="944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Дополнительные параметры </w:t>
            </w:r>
            <w:r>
              <w:t xml:space="preserve">–</w:t>
            </w:r>
            <w:r>
              <w:t xml:space="preserve"> не обязательная часть, которая может быть дописана в URL вызова целевой системы</w:t>
            </w:r>
            <w:r/>
          </w:p>
        </w:tc>
        <w:tc>
          <w:tcPr>
            <w:tcW w:w="582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436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455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Дополнительные параметры </w:t>
            </w:r>
            <w:r>
              <w:t xml:space="preserve">З</w:t>
            </w:r>
            <w:r>
              <w:t xml:space="preserve">апроса</w:t>
            </w:r>
            <w:r/>
          </w:p>
        </w:tc>
      </w:tr>
    </w:tbl>
    <w:p>
      <w:pPr>
        <w:pStyle w:val="2824"/>
      </w:pPr>
      <w:r>
        <w:t xml:space="preserve">HTTP-заголовки</w:t>
      </w:r>
      <w:r/>
    </w:p>
    <w:p>
      <w:pPr>
        <w:pStyle w:val="3210"/>
      </w:pPr>
      <w:r>
        <w:t xml:space="preserve">В </w:t>
      </w:r>
      <w:r>
        <w:t xml:space="preserve">З</w:t>
      </w:r>
      <w:r>
        <w:t xml:space="preserve">апросе от ИС-отправителя </w:t>
      </w:r>
      <w:r>
        <w:t xml:space="preserve">обязательно </w:t>
      </w:r>
      <w:r>
        <w:t xml:space="preserve">должен быть заголовок аутентификации ИС (HTTP Basic Authentication):</w:t>
      </w:r>
      <w:r/>
    </w:p>
    <w:p>
      <w:pPr>
        <w:spacing w:line="276" w:lineRule="auto"/>
        <w:rPr>
          <w:b/>
          <w:u w:val="single"/>
          <w:lang w:val="en-US"/>
        </w:rPr>
      </w:pPr>
      <w:r>
        <w:rPr>
          <w:b/>
          <w:u w:val="single"/>
          <w:lang w:val="en-US"/>
        </w:rPr>
        <w:t xml:space="preserve">Authorization: Basic {</w:t>
      </w:r>
      <w:r>
        <w:rPr>
          <w:lang w:val="en-US"/>
        </w:rPr>
        <w:t xml:space="preserve"> </w:t>
      </w:r>
      <w:r>
        <w:rPr>
          <w:b/>
          <w:u w:val="single"/>
          <w:lang w:val="en-US"/>
        </w:rPr>
        <w:t xml:space="preserve">base64 login:password }, </w:t>
      </w:r>
      <w:r>
        <w:rPr>
          <w:b/>
          <w:u w:val="single"/>
          <w:lang w:val="en-US"/>
        </w:rPr>
      </w:r>
      <w:r>
        <w:rPr>
          <w:b/>
          <w:u w:val="single"/>
          <w:lang w:val="en-US"/>
        </w:rPr>
      </w:r>
    </w:p>
    <w:p>
      <w:pPr>
        <w:spacing w:line="276" w:lineRule="auto"/>
      </w:pPr>
      <w:r>
        <w:t xml:space="preserve">где {</w:t>
      </w:r>
      <w:r>
        <w:rPr>
          <w:lang w:val="en-US"/>
        </w:rPr>
        <w:t xml:space="preserve">base</w:t>
      </w:r>
      <w:r>
        <w:t xml:space="preserve">64 </w:t>
      </w:r>
      <w:r>
        <w:rPr>
          <w:lang w:val="en-US"/>
        </w:rPr>
        <w:t xml:space="preserve">login</w:t>
      </w:r>
      <w:r>
        <w:t xml:space="preserve">:</w:t>
      </w:r>
      <w:r>
        <w:rPr>
          <w:lang w:val="en-US"/>
        </w:rPr>
        <w:t xml:space="preserve">password</w:t>
      </w:r>
      <w:r>
        <w:t xml:space="preserve">} </w:t>
      </w:r>
      <w:r>
        <w:t xml:space="preserve">– </w:t>
      </w:r>
      <w:r>
        <w:rPr>
          <w:szCs w:val="24"/>
        </w:rPr>
        <w:t xml:space="preserve">логин и пароль в кодировке </w:t>
      </w:r>
      <w:r>
        <w:rPr>
          <w:szCs w:val="24"/>
          <w:lang w:val="en-US"/>
        </w:rPr>
        <w:t xml:space="preserve">Base</w:t>
      </w:r>
      <w:r>
        <w:rPr>
          <w:szCs w:val="24"/>
        </w:rPr>
        <w:t xml:space="preserve">64</w:t>
      </w:r>
      <w:r>
        <w:t xml:space="preserve">.</w:t>
      </w:r>
      <w:r/>
    </w:p>
    <w:p>
      <w:pPr>
        <w:pStyle w:val="3210"/>
      </w:pPr>
      <w:r>
        <w:t xml:space="preserve">Также в заголовках указываются дополнительные параметры информационного обмена. Описание дополнительных параметров в таблице </w:t>
      </w:r>
      <w:r>
        <w:fldChar w:fldCharType="begin"/>
      </w:r>
      <w:r>
        <w:instrText xml:space="preserve"> REF _Ref31380903 \h </w:instrText>
      </w:r>
      <w:r>
        <w:instrText xml:space="preserve"> \* MERGEFORMAT </w:instrText>
      </w:r>
      <w:r>
        <w:fldChar w:fldCharType="separate"/>
      </w:r>
      <w:r>
        <w:t xml:space="preserve">28</w:t>
      </w:r>
      <w:r>
        <w:fldChar w:fldCharType="end"/>
      </w:r>
      <w:r>
        <w:t xml:space="preserve">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382" w:name="_Ref31380903"/>
      <w:r/>
      <w:bookmarkStart w:id="383" w:name="_Toc31270291"/>
      <w:r/>
      <w:bookmarkStart w:id="384" w:name="_Toc205580185"/>
      <w:r>
        <w:t xml:space="preserve">28</w:t>
      </w:r>
      <w:bookmarkEnd w:id="382"/>
      <w:r>
        <w:fldChar w:fldCharType="end"/>
      </w:r>
      <w:r>
        <w:t xml:space="preserve">.</w:t>
      </w:r>
      <w:r>
        <w:t xml:space="preserve"> Описание </w:t>
      </w:r>
      <w:r>
        <w:rPr>
          <w:lang w:val="en-US"/>
        </w:rPr>
        <w:t xml:space="preserve">HTTP</w:t>
      </w:r>
      <w:r>
        <w:t xml:space="preserve">-заголовков</w:t>
      </w:r>
      <w:bookmarkEnd w:id="383"/>
      <w:r/>
      <w:bookmarkEnd w:id="384"/>
      <w:r/>
      <w:r/>
    </w:p>
    <w:tbl>
      <w:tblPr>
        <w:tblStyle w:val="3241"/>
        <w:tblW w:w="5000" w:type="pct"/>
        <w:tblLook w:val="04A0" w:firstRow="1" w:lastRow="0" w:firstColumn="1" w:lastColumn="0" w:noHBand="0" w:noVBand="1"/>
      </w:tblPr>
      <w:tblGrid>
        <w:gridCol w:w="433"/>
        <w:gridCol w:w="1802"/>
        <w:gridCol w:w="1797"/>
        <w:gridCol w:w="3166"/>
        <w:gridCol w:w="2430"/>
      </w:tblGrid>
      <w:tr>
        <w:tblPrEx/>
        <w:trPr>
          <w:trHeight w:val="283"/>
        </w:trPr>
        <w:tc>
          <w:tcPr>
            <w:tcW w:w="225" w:type="pct"/>
            <w:textDirection w:val="lrTb"/>
            <w:noWrap w:val="false"/>
          </w:tcPr>
          <w:p>
            <w:pPr>
              <w:pStyle w:val="3215"/>
            </w:pPr>
            <w:r>
              <w:t xml:space="preserve">№</w:t>
            </w:r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5"/>
            </w:pPr>
            <w:r>
              <w:rPr>
                <w:lang w:val="en-US"/>
              </w:rPr>
              <w:t xml:space="preserve">HTTP</w:t>
            </w:r>
            <w:r>
              <w:t xml:space="preserve">-заголовок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5"/>
            </w:pPr>
            <w:r>
              <w:t xml:space="preserve">Описание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5"/>
            </w:pPr>
            <w:r>
              <w:t xml:space="preserve">Источник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  <w:numPr>
                <w:ilvl w:val="0"/>
                <w:numId w:val="79"/>
              </w:numPr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Package-Id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GUID отправляемого Зап</w:t>
            </w:r>
            <w:r>
              <w:t xml:space="preserve">роса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Document-Guid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GUID передав</w:t>
            </w:r>
            <w:r>
              <w:t xml:space="preserve">аемого\запрашиваемого документа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Document-Org-Code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Код организации-получателя по С</w:t>
            </w:r>
            <w:r>
              <w:rPr>
                <w:lang w:eastAsia="en-US"/>
              </w:rPr>
              <w:t xml:space="preserve">водному реестру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Creation-DateTime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Дата и время создания Запроса.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Transaction-Id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Идентификатор бизнес-процесса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  <w:rPr>
                <w:lang w:eastAsia="en-US"/>
              </w:rPr>
            </w:pPr>
            <w:r>
              <w:rPr>
                <w:lang w:eastAsia="en-US"/>
              </w:rPr>
              <w:t xml:space="preserve">HTTP-заголовок REST-запроса ИС-отправителя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Param-*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Дополнительные параметры Запроса, где * - наименование параметра. Например:</w:t>
            </w:r>
            <w:r/>
          </w:p>
          <w:p>
            <w:pPr>
              <w:pStyle w:val="3214"/>
            </w:pPr>
            <w:r>
              <w:t xml:space="preserve">Param-tofkCode: 1700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Monitoring-*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информации для Системы мониторинга, где * - наименование параметра. Количество параметров</w:t>
            </w:r>
            <w:r>
              <w:t xml:space="preserve"> –</w:t>
            </w:r>
            <w:r>
              <w:t xml:space="preserve"> от 1 до 10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&lt;Прочие заголовки&gt;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Н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Заголовки, не описанные в текущем </w:t>
            </w:r>
            <w:r>
              <w:t xml:space="preserve">Альбоме </w:t>
            </w:r>
            <w:r>
              <w:t xml:space="preserve">ТФО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HTTP-заголовок REST-запроса ИС-отправителя</w:t>
            </w:r>
            <w:r/>
          </w:p>
        </w:tc>
      </w:tr>
      <w:tr>
        <w:tblPrEx/>
        <w:trPr>
          <w:trHeight w:val="283"/>
        </w:trPr>
        <w:tc>
          <w:tcPr>
            <w:gridSpan w:val="5"/>
            <w:tcW w:w="5000" w:type="pct"/>
            <w:textDirection w:val="lrTb"/>
            <w:noWrap w:val="false"/>
          </w:tcPr>
          <w:p>
            <w:pPr>
              <w:ind w:firstLine="0"/>
              <w:jc w:val="left"/>
              <w:spacing w:before="60" w:after="60"/>
              <w:rPr>
                <w:b/>
                <w:sz w:val="22"/>
                <w:szCs w:val="22"/>
                <w:lang w:eastAsia="en-US"/>
              </w:rPr>
            </w:pPr>
            <w:r>
              <w:rPr>
                <w:b/>
                <w:sz w:val="22"/>
                <w:szCs w:val="22"/>
                <w:lang w:eastAsia="en-US"/>
              </w:rPr>
              <w:t xml:space="preserve">Заголовки, добавляемые ЕСМВ в З</w:t>
            </w:r>
            <w:r>
              <w:rPr>
                <w:b/>
                <w:sz w:val="22"/>
                <w:szCs w:val="22"/>
                <w:lang w:eastAsia="en-US"/>
              </w:rPr>
              <w:t xml:space="preserve">апрос для ИС-получателя</w:t>
            </w:r>
            <w:r>
              <w:rPr>
                <w:b/>
                <w:sz w:val="22"/>
                <w:szCs w:val="22"/>
                <w:lang w:eastAsia="en-US"/>
              </w:rPr>
            </w:r>
            <w:r>
              <w:rPr>
                <w:b/>
                <w:sz w:val="22"/>
                <w:szCs w:val="22"/>
                <w:lang w:eastAsia="en-US"/>
              </w:rPr>
            </w:r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Sender-System-Id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ИС-отправителя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Определяется сервисом ЕСМВ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Target-System-Id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ИС-получателя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URL REST-запроса ИС-отправителя</w:t>
            </w:r>
            <w:r/>
          </w:p>
        </w:tc>
      </w:tr>
      <w:tr>
        <w:tblPrEx/>
        <w:trPr/>
        <w:tc>
          <w:tcPr>
            <w:tcW w:w="225" w:type="pct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936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Document-Type</w:t>
            </w:r>
            <w:r/>
          </w:p>
        </w:tc>
        <w:tc>
          <w:tcPr>
            <w:tcW w:w="933" w:type="pct"/>
            <w:textDirection w:val="lrTb"/>
            <w:noWrap w:val="false"/>
          </w:tcPr>
          <w:p>
            <w:pPr>
              <w:pStyle w:val="3214"/>
            </w:pPr>
            <w:r>
              <w:t xml:space="preserve">О</w:t>
            </w:r>
            <w:r/>
          </w:p>
        </w:tc>
        <w:tc>
          <w:tcPr>
            <w:tcW w:w="1644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передаваемого документа</w:t>
            </w:r>
            <w:r/>
          </w:p>
        </w:tc>
        <w:tc>
          <w:tcPr>
            <w:tcW w:w="1262" w:type="pct"/>
            <w:textDirection w:val="lrTb"/>
            <w:noWrap w:val="false"/>
          </w:tcPr>
          <w:p>
            <w:pPr>
              <w:pStyle w:val="3214"/>
            </w:pPr>
            <w:r>
              <w:t xml:space="preserve">URL REST-запроса ИС-отправителя</w:t>
            </w:r>
            <w:r/>
          </w:p>
        </w:tc>
      </w:tr>
    </w:tbl>
    <w:p>
      <w:pPr>
        <w:pStyle w:val="2824"/>
      </w:pPr>
      <w:r>
        <w:t xml:space="preserve">Тело </w:t>
      </w:r>
      <w:r>
        <w:t xml:space="preserve">З</w:t>
      </w:r>
      <w:r>
        <w:t xml:space="preserve">апроса</w:t>
      </w:r>
      <w:r/>
    </w:p>
    <w:p>
      <w:pPr>
        <w:pStyle w:val="3210"/>
      </w:pPr>
      <w:r>
        <w:t xml:space="preserve">В «теле запроса» передается ст</w:t>
      </w:r>
      <w:r>
        <w:t xml:space="preserve">р</w:t>
      </w:r>
      <w:r>
        <w:t xml:space="preserve">уктурирован</w:t>
      </w:r>
      <w:r>
        <w:t xml:space="preserve">н</w:t>
      </w:r>
      <w:r>
        <w:t xml:space="preserve">ый документ в формате </w:t>
      </w:r>
      <w:r>
        <w:rPr>
          <w:lang w:val="en-US"/>
        </w:rPr>
        <w:t xml:space="preserve">JSON</w:t>
      </w:r>
      <w:r>
        <w:t xml:space="preserve">. Валидация «тела запроса» отсутствует. В методах </w:t>
      </w:r>
      <w:r>
        <w:rPr>
          <w:lang w:val="en-US"/>
        </w:rPr>
        <w:t xml:space="preserve">GET</w:t>
      </w:r>
      <w:r>
        <w:t xml:space="preserve">\</w:t>
      </w:r>
      <w:r>
        <w:rPr>
          <w:lang w:val="en-US"/>
        </w:rPr>
        <w:t xml:space="preserve">DELETE</w:t>
      </w:r>
      <w:r>
        <w:t xml:space="preserve"> «тело запроса» отсутствует.</w:t>
      </w:r>
      <w:r/>
    </w:p>
    <w:p>
      <w:pPr>
        <w:pStyle w:val="2823"/>
      </w:pPr>
      <w:r/>
      <w:bookmarkStart w:id="385" w:name="_Toc31270284"/>
      <w:r/>
      <w:bookmarkStart w:id="386" w:name="_Toc205580147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GET</w:t>
      </w:r>
      <w:bookmarkEnd w:id="385"/>
      <w:r/>
      <w:bookmarkEnd w:id="386"/>
      <w:r/>
      <w:r/>
    </w:p>
    <w:p>
      <w:pPr>
        <w:rPr>
          <w:lang w:val="en-US"/>
        </w:rPr>
      </w:pPr>
      <w:r>
        <w:rPr>
          <w:lang w:val="en-US"/>
        </w:rPr>
        <w:t xml:space="preserve">GET EXP/MSC_ExpndblSchdl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r>
        <w:t xml:space="preserve">Document-Type: MSC_ExpndblSchdl</w:t>
      </w:r>
      <w:r/>
    </w:p>
    <w:p>
      <w:pPr>
        <w:pStyle w:val="2823"/>
      </w:pPr>
      <w:r/>
      <w:bookmarkStart w:id="387" w:name="_Toc31270285"/>
      <w:r/>
      <w:bookmarkStart w:id="388" w:name="_Toc205580148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POST</w:t>
      </w:r>
      <w:bookmarkEnd w:id="387"/>
      <w:r/>
      <w:bookmarkEnd w:id="388"/>
      <w:r/>
      <w:r/>
    </w:p>
    <w:p>
      <w:pPr>
        <w:rPr>
          <w:lang w:val="en-US"/>
        </w:rPr>
      </w:pPr>
      <w:r>
        <w:rPr>
          <w:lang w:val="en-US"/>
        </w:rPr>
        <w:t xml:space="preserve">POST EXP/MSC_ExpndblSchdl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Document-Type: MSC_ExpndblSchdl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</w:t>
      </w:r>
      <w:r>
        <w:rPr>
          <w:lang w:val="en-US"/>
        </w:rPr>
        <w:t xml:space="preserve">“</w:t>
      </w:r>
      <w:r>
        <w:rPr>
          <w:lang w:val="en-US"/>
        </w:rPr>
        <w:t xml:space="preserve">MSC_ExpndblSchdl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Unit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руб.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AP_DcTp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БРС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APRC_NmRR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111/17832/123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APRC_DctDtUTV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APRC_ScrcSgn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code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NotSecret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content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Не секретно</w:t>
      </w:r>
      <w:r>
        <w:rPr>
          <w:lang w:val="en-US"/>
        </w:rPr>
        <w:t xml:space="preserve">”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AP_KFDFrm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0531722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AP_FrOKEI</w:t>
      </w:r>
      <w:r>
        <w:rPr>
          <w:lang w:val="en-US"/>
        </w:rPr>
        <w:t xml:space="preserve">”</w:t>
      </w:r>
      <w:r>
        <w:rPr>
          <w:lang w:val="en-US"/>
        </w:rPr>
        <w:t xml:space="preserve">: 383,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AP_LSUBP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01482100000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CdBdg</w:t>
      </w:r>
      <w:r>
        <w:t xml:space="preserve">»</w:t>
      </w:r>
      <w:r>
        <w:t xml:space="preserve">: 99010001,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NAMEBUD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Федеральный бюджет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AcntNmUBP</w:t>
      </w:r>
      <w:r>
        <w:t xml:space="preserve">»</w:t>
      </w:r>
      <w:r>
        <w:t xml:space="preserve">: </w:t>
      </w:r>
      <w:r>
        <w:t xml:space="preserve">«</w:t>
      </w:r>
      <w:r>
        <w:t xml:space="preserve">03482000000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RqstNm</w:t>
      </w:r>
      <w:r>
        <w:t xml:space="preserve">»</w:t>
      </w:r>
      <w:r>
        <w:t xml:space="preserve">: 123456789001025,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DctDtPP</w:t>
      </w:r>
      <w:r>
        <w:t xml:space="preserve">»</w:t>
      </w:r>
      <w:r>
        <w:t xml:space="preserve">: </w:t>
      </w:r>
      <w:r>
        <w:t xml:space="preserve">«</w:t>
      </w:r>
      <w:r>
        <w:t xml:space="preserve">2017-08-01</w:t>
      </w:r>
      <w:r>
        <w:t xml:space="preserve">»</w:t>
      </w:r>
      <w:r>
        <w:t xml:space="preserve">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APGRBS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</w:t>
      </w:r>
      <w:r>
        <w:t xml:space="preserve">«</w:t>
      </w:r>
      <w:r>
        <w:t xml:space="preserve">001</w:t>
      </w:r>
      <w:r>
        <w:t xml:space="preserve">»</w:t>
      </w:r>
      <w:r>
        <w:t xml:space="preserve">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Главное управление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APTOFK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4800,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Управление Федерального казначейства по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FO</w:t>
      </w:r>
      <w:r>
        <w:t xml:space="preserve">»</w:t>
      </w:r>
      <w:r>
        <w:t xml:space="preserve">: {</w:t>
      </w:r>
      <w:r>
        <w:t xml:space="preserve">«</w:t>
      </w:r>
      <w:r>
        <w:rPr>
          <w:lang w:val="en-US"/>
        </w:rPr>
        <w:t xml:space="preserve">FnclInst</w:t>
      </w:r>
      <w:r>
        <w:t xml:space="preserve">»</w:t>
      </w:r>
      <w:r>
        <w:t xml:space="preserve">: </w:t>
      </w:r>
      <w:r>
        <w:t xml:space="preserve">«</w:t>
      </w:r>
      <w:r>
        <w:t xml:space="preserve">Министерство финансов Российской Федерации</w:t>
      </w:r>
      <w:r>
        <w:t xml:space="preserve">»</w:t>
      </w:r>
      <w:r>
        <w:t xml:space="preserve">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</w:t>
      </w:r>
      <w:r>
        <w:t xml:space="preserve">_</w:t>
      </w:r>
      <w:r>
        <w:rPr>
          <w:lang w:val="en-US"/>
        </w:rPr>
        <w:t xml:space="preserve">RBSPBSAIFDB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17634,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Управление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PBS</w:t>
      </w:r>
      <w:r>
        <w:t xml:space="preserve">_</w:t>
      </w:r>
      <w:r>
        <w:rPr>
          <w:lang w:val="en-US"/>
        </w:rPr>
        <w:t xml:space="preserve">UBP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17549,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Государственное учреждение Московской области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OrFK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4832,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Отделение по Мытищинскому муниципальному району</w:t>
      </w:r>
      <w:r>
        <w:t xml:space="preserve">»</w:t>
      </w:r>
      <w:r/>
    </w:p>
    <w:p>
      <w:pPr>
        <w:rPr>
          <w:lang w:val="en-US"/>
        </w:rPr>
      </w:pPr>
      <w:r>
        <w:t xml:space="preserve">        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APRC_MSC_SpclInst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APRC_MSC_KBK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APRC_MSC_Infrmtn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  <w:t xml:space="preserve">“</w:t>
      </w:r>
      <w:r>
        <w:rPr>
          <w:lang w:val="en-US"/>
        </w:rPr>
        <w:t xml:space="preserve">CrtnDt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APREORG_TOFKCd</w:t>
      </w:r>
      <w:r>
        <w:rPr>
          <w:lang w:val="en-US"/>
        </w:rPr>
        <w:t xml:space="preserve">”</w:t>
      </w:r>
      <w:r>
        <w:rPr>
          <w:lang w:val="en-US"/>
        </w:rPr>
        <w:t xml:space="preserve">: 7308,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APREORG_DtNgExpSch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2017-09-01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APREORG_NmbrNgExpSch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388/45370/010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APREORG_MSC_PBS_UBP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32446,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Федеральное государственное учреждение здравоохранения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APREORG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UBP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Cd</w:t>
      </w:r>
      <w:r>
        <w:t xml:space="preserve">»</w:t>
      </w:r>
      <w:r>
        <w:t xml:space="preserve">: 45370,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Nm</w:t>
      </w:r>
      <w:r>
        <w:t xml:space="preserve">»</w:t>
      </w:r>
      <w:r>
        <w:t xml:space="preserve">: </w:t>
      </w:r>
      <w:r>
        <w:t xml:space="preserve">«</w:t>
      </w:r>
      <w:r>
        <w:t xml:space="preserve">Федеральное государственное учреждение здравоохранения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AmntBA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1100000,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1100000,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1100000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APRC</w:t>
      </w:r>
      <w:r>
        <w:t xml:space="preserve">_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AmntLBO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1100000,</w:t>
      </w:r>
      <w:r/>
    </w:p>
    <w:p>
      <w:pPr>
        <w:rPr>
          <w:lang w:val="en-US"/>
        </w:rPr>
      </w:pPr>
      <w: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AmntFrstYr</w:t>
      </w:r>
      <w:r>
        <w:rPr>
          <w:lang w:val="en-US"/>
        </w:rPr>
        <w:t xml:space="preserve">”</w:t>
      </w:r>
      <w:r>
        <w:rPr>
          <w:lang w:val="en-US"/>
        </w:rPr>
        <w:t xml:space="preserve">: 1100000,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AmntScndYr</w:t>
      </w:r>
      <w:r>
        <w:rPr>
          <w:lang w:val="en-US"/>
        </w:rPr>
        <w:t xml:space="preserve">”</w:t>
      </w:r>
      <w:r>
        <w:rPr>
          <w:lang w:val="en-US"/>
        </w:rPr>
        <w:t xml:space="preserve">: 1100000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APRC_TtlAmntPOF1</w:t>
      </w:r>
      <w:r>
        <w:rPr>
          <w:lang w:val="en-US"/>
        </w:rPr>
        <w:t xml:space="preserve">”</w:t>
      </w:r>
      <w:r>
        <w:rPr>
          <w:lang w:val="en-US"/>
        </w:rPr>
        <w:t xml:space="preserve">: 1100000,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AP_APHead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AP_RespEx</w:t>
      </w:r>
      <w:r>
        <w:rPr>
          <w:lang w:val="en-US"/>
        </w:rPr>
        <w:t xml:space="preserve">”</w:t>
      </w:r>
      <w:r>
        <w:rPr>
          <w:lang w:val="en-US"/>
        </w:rPr>
        <w:t xml:space="preserve">: {</w:t>
      </w:r>
      <w:r>
        <w:rPr>
          <w:lang w:val="en-US"/>
        </w:rPr>
        <w:t xml:space="preserve">“</w:t>
      </w:r>
      <w:r>
        <w:rPr>
          <w:lang w:val="en-US"/>
        </w:rPr>
        <w:t xml:space="preserve">Tlphn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188-08-08</w:t>
      </w:r>
      <w:r>
        <w:rPr>
          <w:lang w:val="en-US"/>
        </w:rPr>
        <w:t xml:space="preserve">”</w:t>
      </w:r>
      <w:r>
        <w:rPr>
          <w:lang w:val="en-US"/>
        </w:rPr>
        <w:t xml:space="preserve">},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StmInfrmtn_TabSI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ExtrAttrb_PrdFrm</w:t>
      </w:r>
      <w:r>
        <w:rPr>
          <w:lang w:val="en-US"/>
        </w:rPr>
        <w:t xml:space="preserve">”</w:t>
      </w:r>
      <w:r>
        <w:rPr>
          <w:lang w:val="en-US"/>
        </w:rPr>
        <w:t xml:space="preserve">: 2017,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ExtrAttrb_Prd</w:t>
      </w:r>
      <w:r>
        <w:rPr>
          <w:lang w:val="en-US"/>
        </w:rPr>
        <w:t xml:space="preserve">”</w:t>
      </w:r>
      <w:r>
        <w:rPr>
          <w:lang w:val="en-US"/>
        </w:rPr>
        <w:t xml:space="preserve">: 2018,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ExtrAttrb_RgDt1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ExtrAttrb_RgDt2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2017-12-01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ExtrAttrb_DcDtFK1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2017-08-07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</w:t>
      </w:r>
      <w:r>
        <w:rPr>
          <w:lang w:val="en-US"/>
        </w:rPr>
        <w:t xml:space="preserve">“</w:t>
      </w:r>
      <w:r>
        <w:rPr>
          <w:lang w:val="en-US"/>
        </w:rPr>
        <w:t xml:space="preserve">ExtrAttrb_DcDtFK2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2018-01-01</w:t>
      </w:r>
      <w:r>
        <w:rPr>
          <w:lang w:val="en-US"/>
        </w:rPr>
        <w:t xml:space="preserve">”</w:t>
      </w:r>
      <w:r>
        <w:rPr>
          <w:lang w:val="en-US"/>
        </w:rPr>
        <w:t xml:space="preserve">,</w:t>
      </w:r>
      <w:r>
        <w:rPr>
          <w:lang w:val="en-US"/>
        </w:rPr>
      </w:r>
      <w:r>
        <w:rPr>
          <w:lang w:val="en-US"/>
        </w:rPr>
      </w:r>
    </w:p>
    <w:p>
      <w:r>
        <w:rPr>
          <w:lang w:val="en-US"/>
        </w:rPr>
        <w:t xml:space="preserve">        </w:t>
      </w:r>
      <w:r>
        <w:t xml:space="preserve">«</w:t>
      </w:r>
      <w:r>
        <w:rPr>
          <w:lang w:val="en-US"/>
        </w:rPr>
        <w:t xml:space="preserve">ExtrAttrb</w:t>
      </w:r>
      <w:r>
        <w:t xml:space="preserve">_</w:t>
      </w:r>
      <w:r>
        <w:rPr>
          <w:lang w:val="en-US"/>
        </w:rPr>
        <w:t xml:space="preserve">Src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code</w:t>
      </w:r>
      <w:r>
        <w:t xml:space="preserve">»</w:t>
      </w:r>
      <w:r>
        <w:t xml:space="preserve">: </w:t>
      </w:r>
      <w:r>
        <w:t xml:space="preserve">«</w:t>
      </w:r>
      <w:r>
        <w:rPr>
          <w:lang w:val="en-US"/>
        </w:rPr>
        <w:t xml:space="preserve">EXP</w:t>
      </w:r>
      <w:r>
        <w:t xml:space="preserve">»</w:t>
      </w:r>
      <w:r>
        <w:t xml:space="preserve">,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content</w:t>
      </w:r>
      <w:r>
        <w:t xml:space="preserve">»</w:t>
      </w:r>
      <w:r>
        <w:t xml:space="preserve">: </w:t>
      </w:r>
      <w:r>
        <w:t xml:space="preserve">«</w:t>
      </w:r>
      <w:r>
        <w:t xml:space="preserve">Подсистема управления расходами</w:t>
      </w:r>
      <w:r>
        <w:t xml:space="preserve">»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APBASTR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APBASTR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NtBA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KBKAmntBA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1000000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NtBA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KBKAmntBA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17-040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</w:t>
      </w:r>
      <w:r/>
    </w:p>
    <w:p>
      <w:r>
        <w:t xml:space="preserve">                    }</w:t>
      </w:r>
      <w:r/>
    </w:p>
    <w:p>
      <w:r>
        <w:t xml:space="preserve">                }</w:t>
      </w:r>
      <w:r/>
    </w:p>
    <w:p>
      <w:r>
        <w:t xml:space="preserve">            ]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APLBOSTR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APLBOSTR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NtLBO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KBKAmntLBO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1000000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NtLBO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KBKAmntLBO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17-040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AmntCrYr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AmntFrstYr</w:t>
      </w:r>
      <w:r>
        <w:t xml:space="preserve">»</w:t>
      </w:r>
      <w:r>
        <w:t xml:space="preserve">: 100000,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AmntScndYr</w:t>
      </w:r>
      <w:r>
        <w:t xml:space="preserve">»</w:t>
      </w:r>
      <w:r>
        <w:t xml:space="preserve">: 100000</w:t>
      </w:r>
      <w:r/>
    </w:p>
    <w:p>
      <w:r>
        <w:t xml:space="preserve">                    }</w:t>
      </w:r>
      <w:r/>
    </w:p>
    <w:p>
      <w:r>
        <w:t xml:space="preserve">                }</w:t>
      </w:r>
      <w:r/>
    </w:p>
    <w:p>
      <w:r>
        <w:t xml:space="preserve">            ]</w:t>
      </w:r>
      <w:r/>
    </w:p>
    <w:p>
      <w:r>
        <w:t xml:space="preserve">        },</w:t>
      </w:r>
      <w:r/>
    </w:p>
    <w:p>
      <w:r>
        <w:t xml:space="preserve">        </w:t>
      </w:r>
      <w:r>
        <w:t xml:space="preserve">«</w:t>
      </w:r>
      <w:r>
        <w:rPr>
          <w:lang w:val="en-US"/>
        </w:rPr>
        <w:t xml:space="preserve">APPOFSTR</w:t>
      </w:r>
      <w:r>
        <w:t xml:space="preserve">»</w:t>
      </w:r>
      <w:r>
        <w:t xml:space="preserve">: {</w:t>
      </w:r>
      <w:r/>
    </w:p>
    <w:p>
      <w:r>
        <w:t xml:space="preserve">            </w:t>
      </w:r>
      <w:r>
        <w:t xml:space="preserve">«</w:t>
      </w:r>
      <w:r>
        <w:rPr>
          <w:lang w:val="en-US"/>
        </w:rPr>
        <w:t xml:space="preserve">APPOFSTR</w:t>
      </w:r>
      <w:r>
        <w:t xml:space="preserve">_</w:t>
      </w:r>
      <w:r>
        <w:rPr>
          <w:lang w:val="en-US"/>
        </w:rPr>
        <w:t xml:space="preserve">ITEM</w:t>
      </w:r>
      <w:r>
        <w:t xml:space="preserve">»</w:t>
      </w:r>
      <w:r>
        <w:t xml:space="preserve">: [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Amnt</w:t>
      </w:r>
      <w:r>
        <w:t xml:space="preserve">»</w:t>
      </w:r>
      <w:r>
        <w:t xml:space="preserve">: 1000000,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водных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000 2 02 35128 02 00</w:t>
      </w:r>
      <w:r>
        <w:t xml:space="preserve">»</w:t>
      </w:r>
      <w:r>
        <w:t xml:space="preserve">,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TrgtCd</w:t>
      </w:r>
      <w:r>
        <w:t xml:space="preserve">»</w:t>
      </w:r>
      <w:r>
        <w:t xml:space="preserve">: </w:t>
      </w:r>
      <w:r>
        <w:t xml:space="preserve">«</w:t>
      </w:r>
      <w:r>
        <w:t xml:space="preserve">17-035</w:t>
      </w:r>
      <w:r>
        <w:t xml:space="preserve">»</w:t>
      </w:r>
      <w:r/>
    </w:p>
    <w:p>
      <w:r>
        <w:t xml:space="preserve">                    }</w:t>
      </w:r>
      <w:r/>
    </w:p>
    <w:p>
      <w:r>
        <w:t xml:space="preserve">                },</w:t>
      </w:r>
      <w:r/>
    </w:p>
    <w:p>
      <w:r>
        <w:t xml:space="preserve">                {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Amnt</w:t>
      </w:r>
      <w:r>
        <w:t xml:space="preserve">»</w:t>
      </w:r>
      <w:r>
        <w:t xml:space="preserve">: 100000,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Nt</w:t>
      </w:r>
      <w:r>
        <w:t xml:space="preserve">»</w:t>
      </w:r>
      <w:r>
        <w:t xml:space="preserve">: </w:t>
      </w:r>
      <w:r>
        <w:t xml:space="preserve">«</w:t>
      </w:r>
      <w:r>
        <w:t xml:space="preserve">Субвенции на осуществление отдельных полномочий в области лесных отношений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TpSrc</w:t>
      </w:r>
      <w:r>
        <w:t xml:space="preserve">»</w:t>
      </w:r>
      <w:r>
        <w:t xml:space="preserve">: </w:t>
      </w:r>
      <w:r>
        <w:t xml:space="preserve">«</w:t>
      </w:r>
      <w:r>
        <w:t xml:space="preserve">ФКР</w:t>
      </w:r>
      <w:r>
        <w:t xml:space="preserve">»</w:t>
      </w:r>
      <w:r>
        <w:t xml:space="preserve">,</w:t>
      </w:r>
      <w:r/>
    </w:p>
    <w:p>
      <w:r>
        <w:t xml:space="preserve">                    </w:t>
      </w:r>
      <w:r>
        <w:t xml:space="preserve">«</w:t>
      </w:r>
      <w:r>
        <w:rPr>
          <w:lang w:val="en-US"/>
        </w:rPr>
        <w:t xml:space="preserve">MSC</w:t>
      </w:r>
      <w:r>
        <w:t xml:space="preserve">_</w:t>
      </w:r>
      <w:r>
        <w:rPr>
          <w:lang w:val="en-US"/>
        </w:rPr>
        <w:t xml:space="preserve">KBK</w:t>
      </w:r>
      <w:r>
        <w:t xml:space="preserve">»</w:t>
      </w:r>
      <w:r>
        <w:t xml:space="preserve">: {</w:t>
      </w:r>
      <w:r/>
    </w:p>
    <w:p>
      <w:r>
        <w:t xml:space="preserve">                        </w:t>
      </w:r>
      <w:r>
        <w:t xml:space="preserve">«</w:t>
      </w:r>
      <w:r>
        <w:rPr>
          <w:lang w:val="en-US"/>
        </w:rPr>
        <w:t xml:space="preserve">KBK</w:t>
      </w:r>
      <w:r>
        <w:t xml:space="preserve">»</w:t>
      </w:r>
      <w:r>
        <w:t xml:space="preserve">: </w:t>
      </w:r>
      <w:r>
        <w:t xml:space="preserve">«</w:t>
      </w:r>
      <w:r>
        <w:t xml:space="preserve">000 2 02 35129 02 00</w:t>
      </w:r>
      <w:r>
        <w:t xml:space="preserve">»</w:t>
      </w:r>
      <w:r>
        <w:t xml:space="preserve">,</w:t>
      </w:r>
      <w:r/>
    </w:p>
    <w:p>
      <w:pPr>
        <w:rPr>
          <w:lang w:val="en-US"/>
        </w:rPr>
      </w:pPr>
      <w:r>
        <w:t xml:space="preserve">                        </w:t>
      </w:r>
      <w:r>
        <w:rPr>
          <w:lang w:val="en-US"/>
        </w:rPr>
        <w:t xml:space="preserve">“</w:t>
      </w:r>
      <w:r>
        <w:rPr>
          <w:lang w:val="en-US"/>
        </w:rPr>
        <w:t xml:space="preserve">TrgtCd</w:t>
      </w:r>
      <w:r>
        <w:rPr>
          <w:lang w:val="en-US"/>
        </w:rPr>
        <w:t xml:space="preserve">”</w:t>
      </w:r>
      <w:r>
        <w:rPr>
          <w:lang w:val="en-US"/>
        </w:rPr>
        <w:t xml:space="preserve">: </w:t>
      </w:r>
      <w:r>
        <w:rPr>
          <w:lang w:val="en-US"/>
        </w:rPr>
        <w:t xml:space="preserve">“</w:t>
      </w:r>
      <w:r>
        <w:rPr>
          <w:lang w:val="en-US"/>
        </w:rPr>
        <w:t xml:space="preserve">17-040</w:t>
      </w:r>
      <w:r>
        <w:rPr>
          <w:lang w:val="en-US"/>
        </w:rPr>
        <w:t xml:space="preserve">”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    ]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    }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}</w:t>
      </w:r>
      <w:r>
        <w:rPr>
          <w:lang w:val="en-US"/>
        </w:rPr>
      </w:r>
      <w:r>
        <w:rPr>
          <w:lang w:val="en-US"/>
        </w:rPr>
      </w:r>
    </w:p>
    <w:p>
      <w:pPr>
        <w:pStyle w:val="2823"/>
        <w:rPr>
          <w:lang w:val="en-US"/>
        </w:rPr>
      </w:pPr>
      <w:r/>
      <w:bookmarkStart w:id="389" w:name="_Toc31270286"/>
      <w:r/>
      <w:bookmarkStart w:id="390" w:name="_Toc205580149"/>
      <w:r>
        <w:t xml:space="preserve">Пример </w:t>
      </w:r>
      <w:r>
        <w:t xml:space="preserve">З</w:t>
      </w:r>
      <w:r>
        <w:t xml:space="preserve">апроса </w:t>
      </w:r>
      <w:r>
        <w:rPr>
          <w:lang w:val="en-US"/>
        </w:rPr>
        <w:t xml:space="preserve">DELETE</w:t>
      </w:r>
      <w:bookmarkEnd w:id="389"/>
      <w:r/>
      <w:bookmarkEnd w:id="390"/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DELETE EXP/MSC_ExpndblSchdl/6d509cf8-eb2e-4cdb-894d-b0c4d82eed7b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Authorization: Basic YWRtaW46YWRtaW4=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Package-Id: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Document-Guid: 6d509cf8-eb2e-4cdb-894d-b0c4d82eed7b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Sender-System-Id: PUIO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Target-System-Id: EXP</w:t>
      </w:r>
      <w:r>
        <w:rPr>
          <w:lang w:val="en-US"/>
        </w:rPr>
      </w:r>
      <w:r>
        <w:rPr>
          <w:lang w:val="en-US"/>
        </w:rPr>
      </w:r>
    </w:p>
    <w:p>
      <w:pPr>
        <w:rPr>
          <w:lang w:val="en-US"/>
        </w:rPr>
      </w:pPr>
      <w:r>
        <w:rPr>
          <w:lang w:val="en-US"/>
        </w:rPr>
        <w:t xml:space="preserve">Document-Type: MSC_ExpndblSchdl</w:t>
      </w:r>
      <w:bookmarkEnd w:id="348"/>
      <w:r/>
      <w:bookmarkEnd w:id="349"/>
      <w:r/>
      <w:bookmarkEnd w:id="350"/>
      <w:r/>
      <w:bookmarkEnd w:id="351"/>
      <w:r>
        <w:rPr>
          <w:lang w:val="en-US"/>
        </w:rPr>
      </w:r>
      <w:r>
        <w:rPr>
          <w:lang w:val="en-US"/>
        </w:rPr>
      </w:r>
    </w:p>
    <w:p>
      <w:pPr>
        <w:pStyle w:val="3144"/>
      </w:pPr>
      <w:r/>
      <w:bookmarkStart w:id="391" w:name="_Ref129951511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392" w:name="_Ref129952974"/>
      <w:r/>
      <w:bookmarkStart w:id="393" w:name="_Toc205580150"/>
      <w:r>
        <w:t xml:space="preserve">1</w:t>
      </w:r>
      <w:bookmarkEnd w:id="392"/>
      <w:r>
        <w:fldChar w:fldCharType="end"/>
      </w:r>
      <w:r>
        <w:t xml:space="preserve">. Схемы ЕСМВ в формате WSDL</w:t>
      </w:r>
      <w:bookmarkEnd w:id="391"/>
      <w:r/>
      <w:bookmarkEnd w:id="393"/>
      <w:r/>
      <w:r/>
    </w:p>
    <w:p>
      <w:pPr>
        <w:pStyle w:val="3254"/>
        <w:numPr>
          <w:ilvl w:val="0"/>
          <w:numId w:val="54"/>
        </w:numPr>
        <w:rPr>
          <w:rFonts w:eastAsiaTheme="minorHAnsi"/>
          <w:b/>
          <w:lang w:val="en-US" w:eastAsia="en-US"/>
        </w:rPr>
      </w:pPr>
      <w:r>
        <w:rPr>
          <w:b/>
        </w:rPr>
        <w:t xml:space="preserve">Схема</w:t>
      </w:r>
      <w:r>
        <w:rPr>
          <w:b/>
          <w:lang w:val="en-US"/>
        </w:rPr>
        <w:t xml:space="preserve"> </w:t>
      </w:r>
      <w:r>
        <w:rPr>
          <w:b/>
        </w:rPr>
        <w:t xml:space="preserve">в</w:t>
      </w:r>
      <w:r>
        <w:rPr>
          <w:b/>
          <w:lang w:val="en-US"/>
        </w:rPr>
        <w:t xml:space="preserve"> </w:t>
      </w:r>
      <w:r>
        <w:rPr>
          <w:b/>
        </w:rPr>
        <w:t xml:space="preserve">формате</w:t>
      </w:r>
      <w:r>
        <w:rPr>
          <w:b/>
          <w:lang w:val="en-US"/>
        </w:rPr>
        <w:t xml:space="preserve"> WSDL </w:t>
      </w:r>
      <w:r>
        <w:rPr>
          <w:b/>
        </w:rPr>
        <w:t xml:space="preserve">сервиса</w:t>
      </w:r>
      <w:r>
        <w:rPr>
          <w:b/>
          <w:lang w:val="en-US"/>
        </w:rPr>
        <w:t xml:space="preserve"> </w:t>
      </w:r>
      <w:r>
        <w:rPr>
          <w:rFonts w:eastAsiaTheme="minorHAnsi"/>
          <w:b/>
          <w:lang w:val="en-US" w:eastAsia="en-US"/>
        </w:rPr>
        <w:t xml:space="preserve">transferDocumentService</w:t>
      </w:r>
      <w:r>
        <w:rPr>
          <w:rFonts w:eastAsiaTheme="minorHAnsi"/>
          <w:b/>
          <w:lang w:val="en-US" w:eastAsia="en-US"/>
        </w:rPr>
      </w:r>
      <w:r>
        <w:rPr>
          <w:rFonts w:eastAsiaTheme="minorHAnsi"/>
          <w:b/>
          <w:lang w:val="en-US"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/>
      <w:bookmarkStart w:id="394" w:name="_Toc463888215"/>
      <w:r/>
      <w:bookmarkStart w:id="395" w:name="_Toc464050417"/>
      <w:r/>
      <w:bookmarkStart w:id="396" w:name="_Toc463888216"/>
      <w:r/>
      <w:bookmarkStart w:id="397" w:name="_Toc464050418"/>
      <w:r/>
      <w:bookmarkStart w:id="398" w:name="_Toc463888217"/>
      <w:r/>
      <w:bookmarkStart w:id="399" w:name="_Toc464050419"/>
      <w:r/>
      <w:bookmarkStart w:id="400" w:name="_Toc463888218"/>
      <w:r/>
      <w:bookmarkStart w:id="401" w:name="_Toc464050420"/>
      <w:r/>
      <w:bookmarkStart w:id="402" w:name="_Toc463888219"/>
      <w:r/>
      <w:bookmarkStart w:id="403" w:name="_Toc464050421"/>
      <w:r/>
      <w:bookmarkStart w:id="404" w:name="_Toc463888220"/>
      <w:r/>
      <w:bookmarkStart w:id="405" w:name="_Toc464050422"/>
      <w:r/>
      <w:bookmarkStart w:id="406" w:name="_Toc463888221"/>
      <w:r/>
      <w:bookmarkStart w:id="407" w:name="_Toc464050423"/>
      <w:r/>
      <w:bookmarkStart w:id="408" w:name="_Toc463888222"/>
      <w:r/>
      <w:bookmarkStart w:id="409" w:name="_Toc464050424"/>
      <w:r/>
      <w:bookmarkStart w:id="410" w:name="_Toc463888223"/>
      <w:r/>
      <w:bookmarkStart w:id="411" w:name="_Toc464050425"/>
      <w:r/>
      <w:bookmarkStart w:id="412" w:name="_Toc463888224"/>
      <w:r/>
      <w:bookmarkStart w:id="413" w:name="_Toc464050426"/>
      <w:r/>
      <w:bookmarkStart w:id="414" w:name="_Toc463888225"/>
      <w:r/>
      <w:bookmarkStart w:id="415" w:name="_Toc464050427"/>
      <w:r/>
      <w:bookmarkStart w:id="416" w:name="_Toc463888226"/>
      <w:r/>
      <w:bookmarkStart w:id="417" w:name="_Toc464050428"/>
      <w:r/>
      <w:bookmarkStart w:id="418" w:name="_Toc463888227"/>
      <w:r/>
      <w:bookmarkStart w:id="419" w:name="_Toc464050429"/>
      <w:r/>
      <w:bookmarkStart w:id="420" w:name="_Toc463888228"/>
      <w:r/>
      <w:bookmarkStart w:id="421" w:name="_Toc464050430"/>
      <w:r/>
      <w:bookmarkStart w:id="422" w:name="_Toc463888229"/>
      <w:r/>
      <w:bookmarkStart w:id="423" w:name="_Toc464050431"/>
      <w:r/>
      <w:bookmarkStart w:id="424" w:name="_Toc463888230"/>
      <w:r/>
      <w:bookmarkStart w:id="425" w:name="_Toc464050432"/>
      <w:r/>
      <w:bookmarkStart w:id="426" w:name="_Toc463888231"/>
      <w:r/>
      <w:bookmarkStart w:id="427" w:name="_Toc464050433"/>
      <w:r/>
      <w:bookmarkStart w:id="428" w:name="_Toc463888232"/>
      <w:r/>
      <w:bookmarkStart w:id="429" w:name="_Toc464050434"/>
      <w:r/>
      <w:bookmarkStart w:id="430" w:name="_Toc463888233"/>
      <w:r/>
      <w:bookmarkStart w:id="431" w:name="_Toc464050435"/>
      <w:r/>
      <w:bookmarkStart w:id="432" w:name="_Toc463888234"/>
      <w:r/>
      <w:bookmarkStart w:id="433" w:name="_Toc464050436"/>
      <w:r/>
      <w:bookmarkStart w:id="434" w:name="_Toc463888235"/>
      <w:r/>
      <w:bookmarkStart w:id="435" w:name="_Toc464050437"/>
      <w:r/>
      <w:bookmarkStart w:id="436" w:name="_Toc463888236"/>
      <w:r/>
      <w:bookmarkStart w:id="437" w:name="_Toc464050438"/>
      <w:r/>
      <w:bookmarkStart w:id="438" w:name="_Toc463888237"/>
      <w:r/>
      <w:bookmarkStart w:id="439" w:name="_Toc464050439"/>
      <w:r/>
      <w:bookmarkStart w:id="440" w:name="_Toc463888238"/>
      <w:r/>
      <w:bookmarkStart w:id="441" w:name="_Toc464050440"/>
      <w:r/>
      <w:bookmarkStart w:id="442" w:name="_Toc463888239"/>
      <w:r/>
      <w:bookmarkStart w:id="443" w:name="_Toc464050441"/>
      <w:r/>
      <w:bookmarkStart w:id="444" w:name="_Toc463888240"/>
      <w:r/>
      <w:bookmarkStart w:id="445" w:name="_Toc464050442"/>
      <w:r/>
      <w:bookmarkStart w:id="446" w:name="_Toc463888241"/>
      <w:r/>
      <w:bookmarkStart w:id="447" w:name="_Toc464050443"/>
      <w:r/>
      <w:bookmarkStart w:id="448" w:name="_Toc463888242"/>
      <w:r/>
      <w:bookmarkStart w:id="449" w:name="_Toc464050444"/>
      <w:r/>
      <w:bookmarkStart w:id="450" w:name="_Toc463888243"/>
      <w:r/>
      <w:bookmarkStart w:id="451" w:name="_Toc464050445"/>
      <w:r/>
      <w:bookmarkStart w:id="452" w:name="_Toc463888244"/>
      <w:r/>
      <w:bookmarkStart w:id="453" w:name="_Toc464050446"/>
      <w:r/>
      <w:bookmarkStart w:id="454" w:name="_Toc463888245"/>
      <w:r/>
      <w:bookmarkStart w:id="455" w:name="_Toc464050447"/>
      <w:r/>
      <w:bookmarkStart w:id="456" w:name="_Toc463888246"/>
      <w:r/>
      <w:bookmarkStart w:id="457" w:name="_Toc464050448"/>
      <w:r/>
      <w:bookmarkStart w:id="458" w:name="_Toc463888247"/>
      <w:r/>
      <w:bookmarkStart w:id="459" w:name="_Toc464050449"/>
      <w:r/>
      <w:bookmarkStart w:id="460" w:name="_Toc463888248"/>
      <w:r/>
      <w:bookmarkStart w:id="461" w:name="_Toc464050450"/>
      <w:r/>
      <w:bookmarkEnd w:id="394"/>
      <w:r/>
      <w:bookmarkEnd w:id="395"/>
      <w:r/>
      <w:bookmarkEnd w:id="396"/>
      <w:r/>
      <w:bookmarkEnd w:id="397"/>
      <w:r/>
      <w:bookmarkEnd w:id="398"/>
      <w:r/>
      <w:bookmarkEnd w:id="399"/>
      <w:r/>
      <w:bookmarkEnd w:id="400"/>
      <w:r/>
      <w:bookmarkEnd w:id="401"/>
      <w:r/>
      <w:bookmarkEnd w:id="402"/>
      <w:r/>
      <w:bookmarkEnd w:id="403"/>
      <w:r/>
      <w:bookmarkEnd w:id="404"/>
      <w:r/>
      <w:bookmarkEnd w:id="405"/>
      <w:r/>
      <w:bookmarkEnd w:id="406"/>
      <w:r/>
      <w:bookmarkEnd w:id="407"/>
      <w:r/>
      <w:bookmarkEnd w:id="408"/>
      <w:r/>
      <w:bookmarkEnd w:id="409"/>
      <w:r/>
      <w:bookmarkEnd w:id="410"/>
      <w:r/>
      <w:bookmarkEnd w:id="411"/>
      <w:r/>
      <w:bookmarkEnd w:id="412"/>
      <w:r/>
      <w:bookmarkEnd w:id="413"/>
      <w:r/>
      <w:bookmarkEnd w:id="414"/>
      <w:r/>
      <w:bookmarkEnd w:id="415"/>
      <w:r/>
      <w:bookmarkEnd w:id="416"/>
      <w:r/>
      <w:bookmarkEnd w:id="417"/>
      <w:r/>
      <w:bookmarkEnd w:id="418"/>
      <w:r/>
      <w:bookmarkEnd w:id="419"/>
      <w:r/>
      <w:bookmarkEnd w:id="420"/>
      <w:r/>
      <w:bookmarkEnd w:id="421"/>
      <w:r/>
      <w:bookmarkEnd w:id="422"/>
      <w:r/>
      <w:bookmarkEnd w:id="423"/>
      <w:r/>
      <w:bookmarkEnd w:id="424"/>
      <w:r/>
      <w:bookmarkEnd w:id="425"/>
      <w:r/>
      <w:bookmarkEnd w:id="426"/>
      <w:r/>
      <w:bookmarkEnd w:id="427"/>
      <w:r/>
      <w:bookmarkEnd w:id="428"/>
      <w:r/>
      <w:bookmarkEnd w:id="429"/>
      <w:r/>
      <w:bookmarkEnd w:id="430"/>
      <w:r/>
      <w:bookmarkEnd w:id="431"/>
      <w:r/>
      <w:bookmarkEnd w:id="432"/>
      <w:r/>
      <w:bookmarkEnd w:id="433"/>
      <w:r/>
      <w:bookmarkEnd w:id="434"/>
      <w:r/>
      <w:bookmarkEnd w:id="435"/>
      <w:r/>
      <w:bookmarkEnd w:id="436"/>
      <w:r/>
      <w:bookmarkEnd w:id="437"/>
      <w:r/>
      <w:bookmarkEnd w:id="438"/>
      <w:r/>
      <w:bookmarkEnd w:id="439"/>
      <w:r/>
      <w:bookmarkEnd w:id="440"/>
      <w:r/>
      <w:bookmarkEnd w:id="441"/>
      <w:r/>
      <w:bookmarkEnd w:id="442"/>
      <w:r/>
      <w:bookmarkEnd w:id="443"/>
      <w:r/>
      <w:bookmarkEnd w:id="444"/>
      <w:r/>
      <w:bookmarkEnd w:id="445"/>
      <w:r/>
      <w:bookmarkEnd w:id="446"/>
      <w:r/>
      <w:bookmarkEnd w:id="447"/>
      <w:r/>
      <w:bookmarkEnd w:id="448"/>
      <w:r/>
      <w:bookmarkEnd w:id="449"/>
      <w:r/>
      <w:bookmarkEnd w:id="450"/>
      <w:r/>
      <w:bookmarkEnd w:id="451"/>
      <w:r/>
      <w:bookmarkEnd w:id="452"/>
      <w:r/>
      <w:bookmarkEnd w:id="453"/>
      <w:r/>
      <w:bookmarkEnd w:id="454"/>
      <w:r/>
      <w:bookmarkEnd w:id="455"/>
      <w:r/>
      <w:bookmarkEnd w:id="456"/>
      <w:r/>
      <w:bookmarkEnd w:id="457"/>
      <w:r/>
      <w:bookmarkEnd w:id="458"/>
      <w:r/>
      <w:bookmarkEnd w:id="459"/>
      <w:r/>
      <w:bookmarkEnd w:id="460"/>
      <w:r/>
      <w:bookmarkEnd w:id="461"/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wsdl:definitions</w:t>
      </w:r>
      <w:r>
        <w:rPr>
          <w:rFonts w:eastAsiaTheme="minorHAnsi"/>
          <w:color w:val="ff0000"/>
          <w:lang w:eastAsia="en-US"/>
        </w:rPr>
        <w:t xml:space="preserve"> xmlns:wsdl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xmlns:typ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xmlns:tns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xmlns:soap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http://schemas.xmlsoap.org/wsdl/soap/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targetNamespace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wsdl:types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xsd:schema</w:t>
      </w:r>
      <w:r>
        <w:rPr>
          <w:rFonts w:eastAsiaTheme="minorHAnsi"/>
          <w:color w:val="ff0000"/>
          <w:lang w:eastAsia="en-US"/>
        </w:rPr>
        <w:t xml:space="preserve"> xmlns:xsd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http://www.w3.org/2001/XMLSchema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xmlns:wsdl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xmlns:typ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xmlns:tns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xmlns:soap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http://schemas.xmlsoap.org/wsdl/soap/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xsd:import</w:t>
      </w:r>
      <w:r>
        <w:rPr>
          <w:rFonts w:eastAsiaTheme="minorHAnsi"/>
          <w:color w:val="ff0000"/>
          <w:lang w:eastAsia="en-US"/>
        </w:rPr>
        <w:t xml:space="preserve"> namespace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http://www.roskazna.ru/eb/services/transferDocumentService/types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schemaLocation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 host:port /DocumentExchangeServices/ProxyServices/ImportDocumentProxy?xsd=transferDocumentTypes.xsd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xsd:schema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wsdl:types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replyMessage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ff0000"/>
          <w:lang w:eastAsia="en-US"/>
        </w:rPr>
        <w:t xml:space="preserve"> element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typ:transferDocumentResponse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payload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requestMessage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ff0000"/>
          <w:lang w:eastAsia="en-US"/>
        </w:rPr>
        <w:t xml:space="preserve"> element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typ:transferDocumentRequest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payload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wsdl:part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wsdl:message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wsdl:portType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ff0000"/>
          <w:lang w:eastAsia="en-US"/>
        </w:rPr>
        <w:t xml:space="preserve"> message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tns:requestMessage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ff0000"/>
          <w:lang w:eastAsia="en-US"/>
        </w:rPr>
        <w:t xml:space="preserve"> message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tns:replyMessage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  <w:t xml:space="preserve"> </w:t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wsdl:portType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wsdl:binding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type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tns:transferDocumentService_ptt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soap:binding</w:t>
      </w:r>
      <w:r>
        <w:rPr>
          <w:rFonts w:eastAsiaTheme="minorHAnsi"/>
          <w:color w:val="ff0000"/>
          <w:lang w:eastAsia="en-US"/>
        </w:rPr>
        <w:t xml:space="preserve"> transport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http://schemas.xmlsoap.org/soap/http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soap:operation</w:t>
      </w:r>
      <w:r>
        <w:rPr>
          <w:rFonts w:eastAsiaTheme="minorHAnsi"/>
          <w:color w:val="ff0000"/>
          <w:lang w:eastAsia="en-US"/>
        </w:rPr>
        <w:t xml:space="preserve"> soapAction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style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document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soap:body</w:t>
      </w:r>
      <w:r>
        <w:rPr>
          <w:rFonts w:eastAsiaTheme="minorHAnsi"/>
          <w:color w:val="ff0000"/>
          <w:lang w:eastAsia="en-US"/>
        </w:rPr>
        <w:t xml:space="preserve"> use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literal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wsdl:input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soap:body</w:t>
      </w:r>
      <w:r>
        <w:rPr>
          <w:rFonts w:eastAsiaTheme="minorHAnsi"/>
          <w:color w:val="ff0000"/>
          <w:lang w:eastAsia="en-US"/>
        </w:rPr>
        <w:t xml:space="preserve"> use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literal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wsdl:output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wsdl:operation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wsdl:binding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wsdl:service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transferDocumentService_pttBindingQSService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wsdl:port</w:t>
      </w:r>
      <w:r>
        <w:rPr>
          <w:rFonts w:eastAsiaTheme="minorHAnsi"/>
          <w:color w:val="ff0000"/>
          <w:lang w:eastAsia="en-US"/>
        </w:rPr>
        <w:t xml:space="preserve"> binding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tns:transferDocumentService_pttBinding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ff0000"/>
          <w:lang w:eastAsia="en-US"/>
        </w:rPr>
        <w:t xml:space="preserve"> name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transferDocumentService_pttBindingQSPort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</w:t>
      </w:r>
      <w:r>
        <w:rPr>
          <w:rFonts w:eastAsiaTheme="minorHAnsi"/>
          <w:color w:val="800000"/>
          <w:lang w:eastAsia="en-US"/>
        </w:rPr>
        <w:t xml:space="preserve">soap:address</w:t>
      </w:r>
      <w:r>
        <w:rPr>
          <w:rFonts w:eastAsiaTheme="minorHAnsi"/>
          <w:color w:val="ff0000"/>
          <w:lang w:eastAsia="en-US"/>
        </w:rPr>
        <w:t xml:space="preserve"> location</w:t>
      </w:r>
      <w:r>
        <w:rPr>
          <w:rFonts w:eastAsiaTheme="minorHAnsi"/>
          <w:color w:val="0000ff"/>
          <w:lang w:eastAsia="en-US"/>
        </w:rPr>
        <w:t xml:space="preserve">=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lang w:eastAsia="en-US"/>
        </w:rPr>
        <w:t xml:space="preserve">http://host:port/DocumentExchangeServices/ProxyServices/ImportDocumentProxy</w:t>
      </w:r>
      <w:r>
        <w:rPr>
          <w:rFonts w:eastAsiaTheme="minorHAnsi"/>
          <w:color w:val="0000ff"/>
          <w:lang w:eastAsia="en-US"/>
        </w:rPr>
        <w:t xml:space="preserve">”</w:t>
      </w:r>
      <w:r>
        <w:rPr>
          <w:rFonts w:eastAsiaTheme="minorHAnsi"/>
          <w:color w:val="0000ff"/>
          <w:lang w:eastAsia="en-US"/>
        </w:rPr>
        <w:t xml:space="preserve">/&gt;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wsdl:port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eastAsiaTheme="minorHAnsi"/>
          <w:lang w:eastAsia="en-US"/>
        </w:rPr>
        <w:pBdr>
          <w:right w:val="single" w:color="000000" w:sz="4" w:space="2"/>
        </w:pBdr>
      </w:pPr>
      <w:r>
        <w:rPr>
          <w:rFonts w:eastAsiaTheme="minorHAnsi"/>
          <w:lang w:eastAsia="en-US"/>
        </w:rPr>
        <w:tab/>
      </w: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wsdl:service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eastAsiaTheme="minorHAnsi"/>
          <w:lang w:eastAsia="en-US"/>
        </w:rPr>
      </w:r>
      <w:r>
        <w:rPr>
          <w:rFonts w:eastAsiaTheme="minorHAnsi"/>
          <w:lang w:eastAsia="en-US"/>
        </w:rPr>
      </w:r>
    </w:p>
    <w:p>
      <w:pPr>
        <w:pStyle w:val="3237"/>
        <w:rPr>
          <w:rFonts w:ascii="Arial" w:hAnsi="Arial" w:cs="Arial"/>
        </w:rPr>
        <w:pBdr>
          <w:right w:val="single" w:color="000000" w:sz="4" w:space="2"/>
        </w:pBdr>
      </w:pPr>
      <w:r>
        <w:rPr>
          <w:rFonts w:eastAsiaTheme="minorHAnsi"/>
          <w:color w:val="0000ff"/>
          <w:lang w:eastAsia="en-US"/>
        </w:rPr>
        <w:t xml:space="preserve">&lt;/</w:t>
      </w:r>
      <w:r>
        <w:rPr>
          <w:rFonts w:eastAsiaTheme="minorHAnsi"/>
          <w:color w:val="800000"/>
          <w:lang w:eastAsia="en-US"/>
        </w:rPr>
        <w:t xml:space="preserve">wsdl:definitions</w:t>
      </w:r>
      <w:r>
        <w:rPr>
          <w:rFonts w:eastAsiaTheme="minorHAnsi"/>
          <w:color w:val="0000ff"/>
          <w:lang w:eastAsia="en-US"/>
        </w:rPr>
        <w:t xml:space="preserve">&gt;</w:t>
      </w:r>
      <w:r>
        <w:rPr>
          <w:rFonts w:ascii="Arial" w:hAnsi="Arial" w:cs="Arial"/>
        </w:rPr>
        <w:br w:type="page" w:clear="all"/>
      </w:r>
      <w:r>
        <w:rPr>
          <w:rFonts w:ascii="Arial" w:hAnsi="Arial" w:cs="Arial"/>
        </w:rPr>
      </w:r>
      <w:r>
        <w:rPr>
          <w:rFonts w:ascii="Arial" w:hAnsi="Arial" w:cs="Arial"/>
        </w:rPr>
      </w:r>
    </w:p>
    <w:p>
      <w:pPr>
        <w:pStyle w:val="3254"/>
        <w:rPr>
          <w:b/>
          <w:lang w:val="en-US"/>
        </w:rPr>
      </w:pPr>
      <w:r>
        <w:rPr>
          <w:b/>
        </w:rPr>
        <w:t xml:space="preserve">Схема</w:t>
      </w:r>
      <w:r>
        <w:rPr>
          <w:b/>
          <w:lang w:val="en-US"/>
        </w:rPr>
        <w:t xml:space="preserve"> </w:t>
      </w:r>
      <w:r>
        <w:rPr>
          <w:b/>
        </w:rPr>
        <w:t xml:space="preserve">в</w:t>
      </w:r>
      <w:r>
        <w:rPr>
          <w:b/>
          <w:lang w:val="en-US"/>
        </w:rPr>
        <w:t xml:space="preserve"> </w:t>
      </w:r>
      <w:r>
        <w:rPr>
          <w:b/>
        </w:rPr>
        <w:t xml:space="preserve">формате</w:t>
      </w:r>
      <w:r>
        <w:rPr>
          <w:b/>
          <w:lang w:val="en-US"/>
        </w:rPr>
        <w:t xml:space="preserve"> WSDL </w:t>
      </w:r>
      <w:r>
        <w:rPr>
          <w:b/>
        </w:rPr>
        <w:t xml:space="preserve">сервиса</w:t>
      </w:r>
      <w:r>
        <w:rPr>
          <w:b/>
          <w:lang w:val="en-US"/>
        </w:rPr>
        <w:t xml:space="preserve"> messageDeliveryService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37"/>
        <w:rPr>
          <w:rFonts w:eastAsia="Calibri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wsdl:definitions</w:t>
      </w:r>
      <w:r>
        <w:rPr>
          <w:rFonts w:eastAsia="Calibri"/>
          <w:color w:val="ff0000"/>
        </w:rPr>
        <w:t xml:space="preserve"> xmlns:wsdl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http://schemas.xmlsoap.org/wsdl/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xmlns:typ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xmlns:soap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http://schemas.xmlsoap.org/wsdl/soap/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xmlns:p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wsdl:types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ff0000"/>
        </w:rPr>
        <w:t xml:space="preserve"> xmlns:xsd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xsd:import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wsdl:types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typ:transferDocumentRequests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 xml:space="preserve">    </w:t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payload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wsdl:part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typ:ESMVException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wsdl:portType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MessageDeliveryServicePttBindingQSServicePortType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Получение доступных сообщений.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</w:rPr>
        <w:t xml:space="preserve">    </w:t>
      </w:r>
      <w:r>
        <w:rPr>
          <w:rFonts w:eastAsia="Calibri"/>
          <w:lang w:val="ru-RU"/>
        </w:rPr>
        <w:t xml:space="preserve">После получения сообщения происходит его временная маркировка как доставленного.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По истечении данной маркировки сообщения могут быть получены снова.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tns:getMessagesResponse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Запрос имеет неверный формат.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Действия клиента: исправить ошибки и послать запрос повторно.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                    ЭП не прошла проверку.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о ошибке при подписании в ПОЮЗД СОБИ 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невозможно отправить по причине сбоя в инфраструктуре ЕСМВ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 xml:space="preserve">            Действия клиента: оповестить техподдержку ЕСМВ, предпринимать повторные попытки доставить сообщение, без ограничения количества попыток.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Отметка о получении сообщений.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 xml:space="preserve">После данной отметки сообщения перестают быть доступны получателю.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Запрос имеет неверный формат.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  <w:t xml:space="preserve">    Действия клиента: исправить ошибки и послать запрос повторно.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                  ЭП не прошла проверку.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о ошибке при подписании в ПОЮЗД СОБИ 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message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                    Сообщение невозможно отправить по причине сбоя в инфраструктуре ЕСМВ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  <w:t xml:space="preserve">    Действия клиента: оповестить техподдержку ЕСМВ, предпринимать повторные попытки доставить сообщение, без ограничения количества попыток.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wsdl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wsdl:portType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wsdl:binding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tns:MessageDeliveryServicePttBindingQSServicePortType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soap:binding</w:t>
      </w:r>
      <w:r>
        <w:rPr>
          <w:rFonts w:eastAsia="Calibri"/>
          <w:color w:val="ff0000"/>
        </w:rPr>
        <w:t xml:space="preserve"> transport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http://schemas.xmlsoap.org/soap/http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soap:operation</w:t>
      </w:r>
      <w:r>
        <w:rPr>
          <w:rFonts w:eastAsia="Calibri"/>
          <w:color w:val="ff0000"/>
        </w:rPr>
        <w:t xml:space="preserve"> soapAction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getMessages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  <w:pBdr>
          <w:right w:val="single" w:color="000000" w:sz="4" w:space="1"/>
        </w:pBd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soap:operation</w:t>
      </w:r>
      <w:r>
        <w:rPr>
          <w:rFonts w:eastAsia="Calibri"/>
          <w:color w:val="ff0000"/>
        </w:rPr>
        <w:t xml:space="preserve"> soapAction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ackMessages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wsdl:input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soap:body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wsdl:output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soap:fault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literal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wsdl:fault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wsdl:operation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wsdl:binding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wsdl:service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MessageDeliveryService_pttBindingQSService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wsdl:port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MessageDeliveryService_pttBindingQSPort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binding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tns:messageDeliveryService_pttBinding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soap:address</w:t>
      </w:r>
      <w:r>
        <w:rPr>
          <w:rFonts w:eastAsia="Calibri"/>
          <w:color w:val="ff0000"/>
        </w:rPr>
        <w:t xml:space="preserve"> 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http://eb-dev-osb.otr.ru:8011/DocumentExchangeServices/ProxyServices/ImportDocumentProxy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wsdl:port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wsdl:service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wsdl:definitions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10"/>
        <w:rPr>
          <w:rFonts w:eastAsia="Calibri"/>
          <w:lang w:val="en-US"/>
        </w:rPr>
      </w:pPr>
      <w:r>
        <w:rPr>
          <w:rFonts w:eastAsia="Calibri"/>
          <w:lang w:val="en-US"/>
        </w:rPr>
      </w:r>
      <w:r>
        <w:rPr>
          <w:rFonts w:eastAsia="Calibri"/>
          <w:lang w:val="en-US"/>
        </w:rPr>
      </w:r>
      <w:r>
        <w:rPr>
          <w:rFonts w:eastAsia="Calibri"/>
          <w:lang w:val="en-US"/>
        </w:rPr>
      </w:r>
    </w:p>
    <w:p>
      <w:pPr>
        <w:pStyle w:val="3144"/>
      </w:pPr>
      <w:r/>
      <w:bookmarkStart w:id="462" w:name="_Ref116306952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63" w:name="_Ref129952253"/>
      <w:r/>
      <w:bookmarkStart w:id="464" w:name="_Toc205580151"/>
      <w:r>
        <w:t xml:space="preserve">2</w:t>
      </w:r>
      <w:bookmarkEnd w:id="463"/>
      <w:r>
        <w:fldChar w:fldCharType="end"/>
      </w:r>
      <w:r>
        <w:t xml:space="preserve">. </w:t>
      </w:r>
      <w:r>
        <w:t xml:space="preserve">XSD-схемы </w:t>
      </w:r>
      <w:r>
        <w:t xml:space="preserve">ЕСМВ</w:t>
      </w:r>
      <w:bookmarkEnd w:id="462"/>
      <w:r/>
      <w:bookmarkEnd w:id="464"/>
      <w:r/>
      <w:r/>
    </w:p>
    <w:p>
      <w:pPr>
        <w:pStyle w:val="3254"/>
        <w:numPr>
          <w:ilvl w:val="0"/>
          <w:numId w:val="55"/>
        </w:numPr>
        <w:rPr>
          <w:b/>
          <w:lang w:val="en-US"/>
        </w:rPr>
      </w:pPr>
      <w:r/>
      <w:bookmarkStart w:id="465" w:name="_Ref120789520"/>
      <w:r>
        <w:rPr>
          <w:b/>
        </w:rPr>
        <w:t xml:space="preserve">XSD-схемы передаваемых сообщений</w:t>
      </w:r>
      <w:bookmarkEnd w:id="465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ff"/>
          <w:lang w:val="ru-RU"/>
        </w:rPr>
        <w:t xml:space="preserve">&lt;!</w:t>
      </w:r>
      <w:r>
        <w:rPr>
          <w:rFonts w:eastAsia="Calibri"/>
          <w:color w:val="0000ff"/>
          <w:lang w:val="ru-RU"/>
        </w:rPr>
        <w:t xml:space="preserve">–</w:t>
      </w:r>
      <w:r>
        <w:rPr>
          <w:rFonts w:eastAsia="Calibri"/>
          <w:color w:val="808080"/>
          <w:lang w:val="ru-RU"/>
        </w:rPr>
        <w:t xml:space="preserve">Единый сервис межсистемного взаимодействия (ЕСМВ) ПОИ ГИИС ЭБ, версия альбома ТФО </w:t>
      </w:r>
      <w:r>
        <w:rPr>
          <w:rFonts w:eastAsia="Calibri"/>
          <w:color w:val="808080"/>
          <w:lang w:val="ru-RU"/>
        </w:rPr>
        <w:t xml:space="preserve">3</w:t>
      </w:r>
      <w:r>
        <w:rPr>
          <w:rFonts w:eastAsia="Calibri"/>
          <w:color w:val="808080"/>
          <w:lang w:val="ru-RU"/>
        </w:rPr>
        <w:t xml:space="preserve">.</w:t>
      </w:r>
      <w:r>
        <w:rPr>
          <w:rFonts w:eastAsia="Calibri"/>
          <w:color w:val="808080"/>
          <w:lang w:val="ru-RU"/>
        </w:rPr>
        <w:t xml:space="preserve">04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ff0000"/>
        </w:rPr>
        <w:t xml:space="preserve"> xmlns:xsd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xmlns:jxb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http://java.sun.com/xml/ns/jaxb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xmlns:xmime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</w:t>
      </w:r>
      <w:r>
        <w:rPr>
          <w:rFonts w:eastAsia="Calibri"/>
          <w:color w:val="000000"/>
        </w:rPr>
        <w:t xml:space="preserve">2</w:t>
      </w:r>
      <w:r>
        <w:rPr>
          <w:rFonts w:eastAsia="Calibri"/>
          <w:color w:val="000000"/>
        </w:rPr>
        <w:t xml:space="preserve">005/05/xmlmime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elementFormDefault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qualified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attributeFormDefault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unqualified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jxb:version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2.1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http://www.springframework.org/schema/beans http://www.springframework.org/schema/beans/spring-beans.xsd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Запрос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Синхронный ответ, содержащий результат обработки исходного Запроса (transferDocumentRequest)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tns:transferDocumentReceiptType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Документ-квитанция для асинхронного ответа о статусе приема.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 xml:space="preserve">Предлагается использовать как техническую квитанцию по обработке данных в случае асинхронного режима системы-получателя.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 xml:space="preserve">Передается как отдельный вызов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качестве бизнес-документа с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=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 xml:space="preserve">s</w:t>
      </w:r>
      <w:r>
        <w:rPr>
          <w:rFonts w:eastAsia="Calibri"/>
          <w:color w:val="000000"/>
        </w:rPr>
        <w:t xml:space="preserve">tatus</w:t>
      </w:r>
      <w:r>
        <w:rPr>
          <w:rFonts w:eastAsia="Calibri"/>
          <w:color w:val="000000"/>
          <w:lang w:val="ru-RU"/>
        </w:rPr>
        <w:t xml:space="preserve">/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должен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содержать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</w:rPr>
        <w:t xml:space="preserve">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исходного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документа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Блок «Пакет» используется для передачи пакета документов в случае, если каждый документ представлен в виде отдельного </w:t>
      </w: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-файла. Вместе с документом может быть передано вложение любого типа. Блок с Пакетом 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00"/>
          <w:lang w:val="ru-RU"/>
        </w:rPr>
        <w:t xml:space="preserve"> передается в Запросе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теге 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tns:transferDocumentLinkType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Блок «Ссылка» используется для передачи ссылки на расположение файла на информационном ресурсе, который м. б. использован в т. ч. при обмене большими файлами (размер файла более 30 Мбайт). Блок с событием 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00"/>
          <w:lang w:val="ru-RU"/>
        </w:rPr>
        <w:t xml:space="preserve"> передается в Запросе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теге 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right w:val="single" w:color="000000" w:sz="4" w:space="1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формирования response-сообщения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transactionId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бизнес-процесса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tns:transferDocumentHeaderType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Блок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передаваемым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документом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или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пакетом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tns:monitoringParamsType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transferDocumentHeaderType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nillable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documentOrgCode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Код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организаци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получателя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по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сводному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реестру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создания пакета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transactionId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бизнес-процесса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Дополнительные параметры вида ассоциативного массива.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xsd:complexType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xsd:complexType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paramType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xsd:attribute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name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ff0000"/>
          <w:highlight w:val="none"/>
        </w:rPr>
        <w:t xml:space="preserve"> type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xsd:string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use</w:t>
      </w:r>
      <w:r>
        <w:rPr>
          <w:rFonts w:eastAsia="Calibri"/>
          <w:color w:val="0000ff"/>
          <w:highlight w:val="none"/>
        </w:rPr>
        <w:t xml:space="preserve">=”</w:t>
      </w:r>
      <w:r>
        <w:rPr>
          <w:rFonts w:eastAsia="Calibri"/>
          <w:color w:val="000000"/>
          <w:highlight w:val="none"/>
        </w:rPr>
        <w:t xml:space="preserve">required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  <w:t xml:space="preserve">Наименование параметра</w:t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xsd:attribute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xsd:attribute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value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ff0000"/>
          <w:highlight w:val="none"/>
        </w:rPr>
        <w:t xml:space="preserve"> type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xsd:string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use</w:t>
      </w:r>
      <w:r>
        <w:rPr>
          <w:rFonts w:eastAsia="Calibri"/>
          <w:color w:val="0000ff"/>
          <w:highlight w:val="none"/>
        </w:rPr>
        <w:t xml:space="preserve">=”</w:t>
      </w:r>
      <w:r>
        <w:rPr>
          <w:rFonts w:eastAsia="Calibri"/>
          <w:color w:val="000000"/>
          <w:highlight w:val="none"/>
        </w:rPr>
        <w:t xml:space="preserve">required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xsd:appinfo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jxb:property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valueAttribute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/&gt;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xsd:appinfo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  <w:t xml:space="preserve">Значение параметра</w:t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xsd:attribute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0000ff"/>
          <w:highlight w:val="none"/>
        </w:rPr>
        <w:t xml:space="preserve">/</w:t>
      </w:r>
      <w:r>
        <w:rPr>
          <w:rFonts w:eastAsia="Calibri"/>
          <w:color w:val="800000"/>
          <w:highlight w:val="none"/>
        </w:rPr>
        <w:t xml:space="preserve">xsd:complexType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xsd:complexType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documentType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-представление документа.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Формат </w:t>
      </w:r>
      <w:r>
        <w:rPr>
          <w:rFonts w:eastAsia="Calibri"/>
          <w:color w:val="000000"/>
        </w:rPr>
        <w:t xml:space="preserve">xml</w:t>
      </w:r>
      <w:r>
        <w:rPr>
          <w:rFonts w:eastAsia="Calibri"/>
          <w:color w:val="000000"/>
          <w:lang w:val="ru-RU"/>
        </w:rPr>
        <w:t xml:space="preserve"> определяется для каждого типа документа и регламентируется отдельно.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xsd:any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skip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Бинарные данные.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fileName – имя файла,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contentType – тип вложения (xml, zip, binary...)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вложение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signature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cades подписьвложения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ID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fileName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Имя файла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xmime:expectedContentTypes=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application/octet-stream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Содержимое файла вложения в кодировке BASE64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Ссылка на файл, размещенный на внешнем ресурсе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 </w:t>
      </w:r>
      <w:r>
        <w:rPr>
          <w:rFonts w:eastAsia="Calibri"/>
          <w:color w:val="ff0000"/>
          <w:highlight w:val="none"/>
        </w:rPr>
        <w:t xml:space="preserve">maxOccurs</w:t>
      </w:r>
      <w:r>
        <w:rPr>
          <w:rFonts w:eastAsia="Calibri"/>
          <w:color w:val="0000ff"/>
          <w:highlight w:val="none"/>
        </w:rPr>
        <w:t xml:space="preserve">=”2</w:t>
      </w:r>
      <w:r>
        <w:rPr>
          <w:rFonts w:eastAsia="Calibri"/>
          <w:color w:val="000000"/>
          <w:highlight w:val="none"/>
        </w:rPr>
        <w:t xml:space="preserve">0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 </w:t>
      </w:r>
      <w:r>
        <w:rPr>
          <w:rFonts w:eastAsia="Calibri"/>
          <w:color w:val="0000ff"/>
        </w:rPr>
        <w:t xml:space="preserve">xmime:expectedContentTypes=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application/octet-stream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Подпись вложения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бинарныеданные.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fileName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имяфайла,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contentType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 типвложения (xml, zip, binary...)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fileName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optional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xsd:extension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contentTypeType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value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monitoringParam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tns:monitoringParamType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Статусобработки.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код события,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краткое описание статуса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подробное описание статуса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</w:rPr>
        <w:t xml:space="preserve">guid</w:t>
      </w:r>
      <w:r>
        <w:rPr>
          <w:rFonts w:eastAsia="Calibri"/>
          <w:color w:val="000000"/>
          <w:lang w:val="ru-RU"/>
        </w:rPr>
        <w:t xml:space="preserve"> созданного документа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Код статуса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Сообщение об ошибке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Дополнительная информация о статусе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</w:rPr>
      </w:pPr>
      <w:r>
        <w:rPr>
          <w:rFonts w:eastAsia="Calibri"/>
        </w:rPr>
        <w:t xml:space="preserve">Примеры </w:t>
      </w:r>
      <w:r>
        <w:rPr>
          <w:rFonts w:eastAsia="Calibri"/>
        </w:rPr>
        <w:t xml:space="preserve">значений: 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</w:rPr>
        <w:t xml:space="preserve">                </w:t>
      </w:r>
      <w:r>
        <w:rPr>
          <w:rFonts w:eastAsia="Calibri"/>
          <w:lang w:val="ru-RU"/>
        </w:rPr>
        <w:t xml:space="preserve">0</w:t>
      </w:r>
      <w:r>
        <w:rPr>
          <w:rFonts w:eastAsia="Calibri"/>
          <w:lang w:val="ru-RU"/>
        </w:rPr>
        <w:t xml:space="preserve">   </w:t>
      </w:r>
      <w:r>
        <w:rPr>
          <w:rFonts w:eastAsia="Calibri"/>
          <w:highlight w:val="white"/>
          <w:lang w:val="ru-RU"/>
        </w:rPr>
        <w:t xml:space="preserve">–</w:t>
      </w:r>
      <w:r>
        <w:rPr>
          <w:rFonts w:eastAsia="Calibri"/>
          <w:lang w:val="ru-RU"/>
        </w:rPr>
        <w:t xml:space="preserve"> успешное выполнение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    </w:t>
      </w:r>
      <w:r>
        <w:rPr>
          <w:rFonts w:eastAsia="Calibri"/>
          <w:lang w:val="ru-RU"/>
        </w:rPr>
        <w:t xml:space="preserve">1</w:t>
      </w:r>
      <w:r>
        <w:rPr>
          <w:rFonts w:eastAsia="Calibri"/>
          <w:lang w:val="ru-RU"/>
        </w:rPr>
        <w:t xml:space="preserve">   </w:t>
      </w:r>
      <w:r>
        <w:rPr>
          <w:rFonts w:eastAsia="Calibri"/>
          <w:highlight w:val="white"/>
          <w:lang w:val="ru-RU"/>
        </w:rPr>
        <w:t xml:space="preserve">–</w:t>
      </w:r>
      <w:r>
        <w:rPr>
          <w:rFonts w:eastAsia="Calibri"/>
          <w:lang w:val="ru-RU"/>
        </w:rPr>
        <w:t xml:space="preserve"> ошибка валидации Запроса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    2   </w:t>
      </w:r>
      <w:r>
        <w:rPr>
          <w:rFonts w:eastAsia="Calibri"/>
          <w:highlight w:val="white"/>
          <w:lang w:val="ru-RU"/>
        </w:rPr>
        <w:t xml:space="preserve">–</w:t>
      </w:r>
      <w:r>
        <w:rPr>
          <w:rFonts w:eastAsia="Calibri"/>
          <w:lang w:val="ru-RU"/>
        </w:rPr>
        <w:t xml:space="preserve"> ошибка проверки подписи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  <w:lang w:val="ru-RU"/>
        </w:rPr>
        <w:t xml:space="preserve">                3   </w:t>
      </w:r>
      <w:r>
        <w:rPr>
          <w:rFonts w:eastAsia="Calibri"/>
          <w:highlight w:val="white"/>
          <w:lang w:val="ru-RU"/>
        </w:rPr>
        <w:t xml:space="preserve">–</w:t>
      </w:r>
      <w:r>
        <w:rPr>
          <w:rFonts w:eastAsia="Calibri"/>
          <w:lang w:val="ru-RU"/>
        </w:rPr>
        <w:t xml:space="preserve"> </w:t>
      </w:r>
      <w:r>
        <w:rPr>
          <w:rFonts w:eastAsia="Calibri"/>
          <w:lang w:val="ru-RU"/>
        </w:rPr>
        <w:t xml:space="preserve">ошибка определения организации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4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обработки документа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5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обработки вложения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6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определения транспортной информации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7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ошибка формирования подписи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9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системная ошибка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10   </w:t>
      </w:r>
      <w:r>
        <w:rPr>
          <w:rFonts w:ascii="Arial" w:hAnsi="Arial" w:eastAsia="Calibri" w:cs="Arial"/>
          <w:color w:val="000000"/>
          <w:highlight w:val="white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недоступность получателя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transferDocumentReceiptType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Тип документа-квитанции для асинхронного ответа о статусе приема.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Предлагается использовать как техническую квитанцию по обработке данных в случае асинхронного режима системы-приемника.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 xml:space="preserve">                Передается как отдельный вызов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 в качестве бизнес-документа с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=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00"/>
          <w:lang w:val="ru-RU"/>
        </w:rPr>
        <w:t xml:space="preserve">, 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00"/>
          <w:lang w:val="ru-RU"/>
        </w:rPr>
        <w:t xml:space="preserve">, 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значения соответствующих параметров заголовка исходного      сообщения </w:t>
      </w:r>
      <w:r>
        <w:rPr>
          <w:rFonts w:eastAsia="Calibri"/>
          <w:color w:val="000000"/>
        </w:rPr>
        <w:t xml:space="preserve">transferDocumentRequest</w:t>
      </w:r>
      <w:r>
        <w:rPr>
          <w:rFonts w:eastAsia="Calibri"/>
          <w:color w:val="000000"/>
          <w:lang w:val="ru-RU"/>
        </w:rPr>
        <w:t xml:space="preserve">, для которого возвращается асинхронный ответ 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00"/>
          <w:lang w:val="ru-RU"/>
        </w:rPr>
        <w:t xml:space="preserve"> </w:t>
      </w:r>
      <w:r>
        <w:rPr>
          <w:rFonts w:eastAsia="Calibri"/>
          <w:color w:val="000000"/>
          <w:lang w:val="ru-RU"/>
        </w:rPr>
        <w:t xml:space="preserve">–</w:t>
      </w:r>
      <w:r>
        <w:rPr>
          <w:rFonts w:eastAsia="Calibri"/>
          <w:color w:val="000000"/>
          <w:lang w:val="ru-RU"/>
        </w:rPr>
        <w:t xml:space="preserve"> статус обработки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запроса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исходного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creationDateTime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Дата и время создания квитанции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params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tns:paramsType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required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fixed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Номер версии формата обмена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Пакет документов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attachment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tns:attachmentType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documentPacketType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documentSet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tns:documentSetType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(маркер)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Версия ТФО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XML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choiceType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0- в</w:t>
      </w:r>
      <w:r>
        <w:rPr>
          <w:rFonts w:eastAsia="Calibri"/>
          <w:color w:val="000000"/>
          <w:lang w:val="ru-RU"/>
        </w:rPr>
        <w:t xml:space="preserve">ы</w:t>
      </w:r>
      <w:r>
        <w:rPr>
          <w:rFonts w:eastAsia="Calibri"/>
          <w:color w:val="000000"/>
        </w:rPr>
        <w:t xml:space="preserve">ключить, 1 </w:t>
      </w:r>
      <w:r>
        <w:rPr>
          <w:rFonts w:eastAsia="Calibri"/>
          <w:color w:val="000000"/>
        </w:rPr>
        <w:t xml:space="preserve">–</w:t>
      </w:r>
      <w:r>
        <w:rPr>
          <w:rFonts w:eastAsia="Calibri"/>
          <w:color w:val="000000"/>
        </w:rPr>
        <w:t xml:space="preserve">включить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transferDocumentLinkType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tns:linkInfoType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Блок информации о расположении файла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linkInfoType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(маркер, зафиксированный в ТФО для бизнес-данных)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Версия ТФО бизнес-документа, тип которого указан в поле documentType.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link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Ссылка на ресурс, на котором расположен файл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transferDocumentRequests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Ответ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с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документами</w:t>
      </w:r>
      <w:r>
        <w:rPr>
          <w:rFonts w:eastAsia="Calibri"/>
          <w:color w:val="000000"/>
        </w:rPr>
        <w:t xml:space="preserve">. </w:t>
      </w:r>
      <w:r>
        <w:rPr>
          <w:rFonts w:eastAsia="Calibri"/>
          <w:color w:val="000000"/>
          <w:lang w:val="ru-RU"/>
        </w:rPr>
        <w:t xml:space="preserve">Формируется ЕСМВ.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</w:t>
      </w:r>
      <w:r>
        <w:rPr>
          <w:rFonts w:eastAsia="Calibri"/>
          <w:color w:val="800000"/>
          <w:highlight w:val="none"/>
        </w:rPr>
        <w:t xml:space="preserve">ce</w:t>
      </w:r>
      <w:r>
        <w:rPr>
          <w:rFonts w:eastAsia="Calibri"/>
          <w:color w:val="ff0000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minOccurs</w:t>
      </w:r>
      <w:r>
        <w:rPr>
          <w:rFonts w:eastAsia="Calibri"/>
          <w:color w:val="0000ff"/>
          <w:highlight w:val="none"/>
        </w:rPr>
        <w:t xml:space="preserve">=”</w:t>
      </w:r>
      <w:r>
        <w:rPr>
          <w:rFonts w:eastAsia="Calibri"/>
          <w:highlight w:val="none"/>
        </w:rPr>
        <w:t xml:space="preserve">0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ff0000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maxOccurs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unbounded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transferDocumentRequest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ff0000"/>
          <w:highlight w:val="none"/>
        </w:rPr>
        <w:t xml:space="preserve"> type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tns:transferDocumentRequestType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/&gt;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xsd:sequence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xsd:complexType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xsd:complexType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getMessagesRequestType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xsd:sequence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xsd:choice</w:t>
      </w:r>
      <w:r>
        <w:rPr>
          <w:rFonts w:eastAsia="Calibri"/>
          <w:color w:val="ff0000"/>
          <w:highlight w:val="none"/>
        </w:rPr>
        <w:t xml:space="preserve"> minOccurs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1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queueName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ff0000"/>
          <w:highlight w:val="none"/>
        </w:rPr>
        <w:t xml:space="preserve"> type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xsd:string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  <w:t xml:space="preserve">Имя топика (очереди).</w:t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ff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ff"/>
          <w:highlight w:val="none"/>
        </w:rPr>
      </w:r>
      <w:r>
        <w:rPr>
          <w:rFonts w:eastAsia="Calibri"/>
          <w:color w:val="0000ff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ff"/>
          <w:highlight w:val="none"/>
        </w:rPr>
        <w:tab/>
      </w:r>
      <w:r>
        <w:rPr>
          <w:rFonts w:eastAsia="Calibri"/>
          <w:color w:val="0000ff"/>
          <w:highlight w:val="none"/>
        </w:rPr>
        <w:tab/>
      </w:r>
      <w:r>
        <w:rPr>
          <w:rFonts w:eastAsia="Calibri"/>
          <w:color w:val="0000ff"/>
          <w:highlight w:val="none"/>
        </w:rPr>
        <w:tab/>
      </w:r>
      <w:r>
        <w:rPr>
          <w:rFonts w:eastAsia="Calibri"/>
          <w:color w:val="0000ff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xsd:sequence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targetSystemId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ff0000"/>
          <w:highlight w:val="none"/>
        </w:rPr>
        <w:t xml:space="preserve"> type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xsd:string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  <w:t xml:space="preserve">Идентификатор получателя.</w:t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xsd:appinfo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jxb:property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targetSystem</w:t>
      </w:r>
      <w:r>
        <w:rPr>
          <w:rFonts w:eastAsia="Calibri"/>
          <w:color w:val="000000"/>
          <w:highlight w:val="none"/>
        </w:rPr>
        <w:t xml:space="preserve">Id</w:t>
      </w:r>
      <w:r>
        <w:rPr>
          <w:rFonts w:eastAsia="Calibri"/>
          <w:color w:val="000000"/>
          <w:highlight w:val="none"/>
        </w:rPr>
        <w:t xml:space="preserve">Selector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/&gt;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 w:cs="Courier New"/>
          <w:color w:val="000000"/>
          <w:highlight w:val="none"/>
        </w:rPr>
      </w:pP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ff"/>
          <w:highlight w:val="none"/>
        </w:rPr>
        <w:t xml:space="preserve">&lt;/</w:t>
      </w:r>
      <w:r>
        <w:rPr>
          <w:rFonts w:eastAsia="Calibri" w:cs="Courier New"/>
          <w:color w:val="800000"/>
          <w:highlight w:val="none"/>
        </w:rPr>
        <w:t xml:space="preserve">xsd:appinfo</w:t>
      </w:r>
      <w:r>
        <w:rPr>
          <w:rFonts w:eastAsia="Calibri" w:cs="Courier New"/>
          <w:color w:val="0000ff"/>
          <w:highlight w:val="none"/>
        </w:rPr>
        <w:t xml:space="preserve">&gt;</w:t>
      </w:r>
      <w:r>
        <w:rPr>
          <w:rFonts w:eastAsia="Calibri" w:cs="Courier New"/>
          <w:color w:val="000000"/>
          <w:highlight w:val="none"/>
        </w:rPr>
      </w:r>
      <w:r>
        <w:rPr>
          <w:rFonts w:eastAsia="Calibri" w:cs="Courier New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ff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ff"/>
          <w:highlight w:val="none"/>
        </w:rPr>
      </w:r>
      <w:r>
        <w:rPr>
          <w:rFonts w:eastAsia="Calibri"/>
          <w:color w:val="0000ff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xsd:element</w:t>
      </w:r>
      <w:r>
        <w:rPr>
          <w:rFonts w:eastAsia="Calibri"/>
          <w:color w:val="000000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name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queueName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type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xsd:string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 </w:t>
      </w:r>
      <w:r>
        <w:rPr>
          <w:rFonts w:eastAsia="Calibri"/>
          <w:color w:val="ff0000"/>
          <w:highlight w:val="none"/>
        </w:rPr>
        <w:t xml:space="preserve">minOccurs</w:t>
      </w:r>
      <w:r>
        <w:rPr>
          <w:rFonts w:eastAsia="Calibri"/>
          <w:color w:val="0000ff"/>
          <w:highlight w:val="none"/>
        </w:rPr>
        <w:t xml:space="preserve">=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00"/>
          <w:highlight w:val="none"/>
        </w:rPr>
        <w:t xml:space="preserve">0</w:t>
      </w:r>
      <w:r>
        <w:rPr>
          <w:rFonts w:eastAsia="Calibri"/>
          <w:color w:val="0000ff"/>
          <w:highlight w:val="none"/>
        </w:rPr>
        <w:t xml:space="preserve">”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 w:cs="Courier New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ff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 w:cs="Courier New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  <w:t xml:space="preserve">Имя топика (очереди).</w:t>
      </w:r>
      <w:r>
        <w:rPr>
          <w:rFonts w:eastAsia="Calibri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xsd:documentation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ff"/>
          <w:highlight w:val="none"/>
        </w:rPr>
      </w:r>
      <w:r>
        <w:rPr>
          <w:rFonts w:eastAsia="Calibri"/>
          <w:color w:val="0000ff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xsd:appinfo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ff"/>
          <w:highlight w:val="none"/>
        </w:rPr>
        <w:t xml:space="preserve">&lt;</w:t>
      </w:r>
      <w:r>
        <w:rPr>
          <w:rFonts w:eastAsia="Calibri"/>
          <w:color w:val="800000"/>
          <w:highlight w:val="none"/>
        </w:rPr>
        <w:t xml:space="preserve">jxb:property</w:t>
      </w:r>
      <w:r>
        <w:rPr>
          <w:rFonts w:eastAsia="Calibri"/>
          <w:color w:val="ff0000"/>
          <w:highlight w:val="none"/>
        </w:rPr>
        <w:t xml:space="preserve"> name</w:t>
      </w:r>
      <w:r>
        <w:rPr>
          <w:rFonts w:eastAsia="Calibri"/>
          <w:color w:val="0000ff"/>
          <w:highlight w:val="none"/>
        </w:rPr>
        <w:t xml:space="preserve">=”</w:t>
      </w:r>
      <w:r>
        <w:rPr>
          <w:rFonts w:eastAsia="Calibri"/>
          <w:color w:val="000000"/>
          <w:highlight w:val="none"/>
        </w:rPr>
        <w:t xml:space="preserve">queueNameSelector</w:t>
      </w:r>
      <w:r>
        <w:rPr>
          <w:rFonts w:eastAsia="Calibri"/>
          <w:color w:val="0000ff"/>
          <w:highlight w:val="none"/>
        </w:rPr>
        <w:t xml:space="preserve">”/&gt;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 w:cs="Courier New"/>
          <w:color w:val="000000"/>
          <w:highlight w:val="none"/>
        </w:rPr>
      </w:pP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00"/>
          <w:highlight w:val="none"/>
        </w:rPr>
        <w:tab/>
      </w:r>
      <w:r>
        <w:rPr>
          <w:rFonts w:eastAsia="Calibri" w:cs="Courier New"/>
          <w:color w:val="0000ff"/>
          <w:highlight w:val="none"/>
        </w:rPr>
        <w:t xml:space="preserve">&lt;/</w:t>
      </w:r>
      <w:r>
        <w:rPr>
          <w:rFonts w:eastAsia="Calibri" w:cs="Courier New"/>
          <w:color w:val="800000"/>
          <w:highlight w:val="none"/>
        </w:rPr>
        <w:t xml:space="preserve">xsd:appinfo</w:t>
      </w:r>
      <w:r>
        <w:rPr>
          <w:rFonts w:eastAsia="Calibri" w:cs="Courier New"/>
          <w:color w:val="0000ff"/>
          <w:highlight w:val="none"/>
        </w:rPr>
        <w:t xml:space="preserve">&gt;</w:t>
      </w:r>
      <w:r>
        <w:rPr>
          <w:rFonts w:eastAsia="Calibri" w:cs="Courier New"/>
          <w:color w:val="000000"/>
          <w:highlight w:val="none"/>
        </w:rPr>
      </w:r>
      <w:r>
        <w:rPr>
          <w:rFonts w:eastAsia="Calibri" w:cs="Courier New"/>
          <w:color w:val="000000"/>
          <w:highlight w:val="none"/>
        </w:rPr>
      </w:r>
    </w:p>
    <w:p>
      <w:pPr>
        <w:pStyle w:val="3237"/>
        <w:rPr>
          <w:rFonts w:eastAsia="Calibri"/>
          <w:color w:val="000000"/>
          <w:highlight w:val="none"/>
        </w:rPr>
      </w:pP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/>
          <w:color w:val="000000"/>
          <w:highlight w:val="none"/>
        </w:rPr>
        <w:tab/>
      </w:r>
      <w:r>
        <w:rPr>
          <w:rFonts w:eastAsia="Calibri" w:cs="Courier New"/>
          <w:color w:val="0000ff"/>
          <w:highlight w:val="none"/>
        </w:rPr>
        <w:t xml:space="preserve">&lt;/</w:t>
      </w:r>
      <w:r>
        <w:rPr>
          <w:rFonts w:eastAsia="Calibri"/>
          <w:color w:val="800000"/>
          <w:highlight w:val="none"/>
        </w:rPr>
        <w:t xml:space="preserve">xsd:annotation</w:t>
      </w:r>
      <w:r>
        <w:rPr>
          <w:rFonts w:eastAsia="Calibri"/>
          <w:color w:val="0000ff"/>
          <w:highlight w:val="none"/>
        </w:rPr>
        <w:t xml:space="preserve">&gt;</w:t>
      </w:r>
      <w:r>
        <w:rPr>
          <w:rFonts w:eastAsia="Calibri"/>
          <w:color w:val="000000"/>
          <w:highlight w:val="none"/>
        </w:rPr>
      </w:r>
      <w:r>
        <w:rPr>
          <w:rFonts w:eastAsia="Calibri"/>
          <w:color w:val="000000"/>
          <w:highlight w:val="non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xsd:appinfo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jxb:property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 w:cs="Courier New"/>
          <w:color w:val="000000"/>
        </w:rPr>
      </w:pP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00"/>
        </w:rPr>
        <w:tab/>
      </w:r>
      <w:r>
        <w:rPr>
          <w:rFonts w:eastAsia="Calibri" w:cs="Courier New"/>
          <w:color w:val="0000ff"/>
        </w:rPr>
        <w:t xml:space="preserve">&lt;/</w:t>
      </w:r>
      <w:r>
        <w:rPr>
          <w:rFonts w:eastAsia="Calibri" w:cs="Courier New"/>
          <w:color w:val="800000"/>
        </w:rPr>
        <w:t xml:space="preserve">xsd:appinfo</w:t>
      </w:r>
      <w:r>
        <w:rPr>
          <w:rFonts w:eastAsia="Calibri" w:cs="Courier New"/>
          <w:color w:val="0000ff"/>
        </w:rPr>
        <w:t xml:space="preserve">&gt;</w:t>
      </w:r>
      <w:r>
        <w:rPr>
          <w:rFonts w:eastAsia="Calibri" w:cs="Courier New"/>
          <w:color w:val="000000"/>
        </w:rPr>
      </w:r>
      <w:r>
        <w:rPr>
          <w:rFonts w:eastAsia="Calibri" w:cs="Courier New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count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default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xsd:int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xsd:minInclusive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xsd:maxInclusive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xsd:restriction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tns:getMessagesRequestType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Запрос на предоставление документов из очереди. Формируется ИС-получателем.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ackResultType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succeeded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Результат обработки Уведомления в ЕСМВ. Возможные варианты значений: </w:t>
      </w:r>
      <w:r>
        <w:rPr>
          <w:rFonts w:eastAsia="Calibri"/>
          <w:color w:val="000000"/>
        </w:rPr>
        <w:t xml:space="preserve">true</w:t>
      </w:r>
      <w:r>
        <w:rPr>
          <w:rFonts w:eastAsia="Calibri"/>
          <w:color w:val="000000"/>
          <w:lang w:val="ru-RU"/>
        </w:rPr>
        <w:t xml:space="preserve">/</w:t>
      </w:r>
      <w:r>
        <w:rPr>
          <w:rFonts w:eastAsia="Calibri"/>
          <w:color w:val="000000"/>
        </w:rPr>
        <w:t xml:space="preserve">false</w:t>
      </w:r>
      <w:r>
        <w:rPr>
          <w:rFonts w:eastAsia="Calibri"/>
          <w:color w:val="000000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succeededInfo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Расшифровка результата обработки Уведомления в ЕСМВ.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annotation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Уведомление о получении документов. Формируется ИС-получателем.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ackMessagesResponse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tns:ackMessagesResponseType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Ответ об обработке уведомления. </w:t>
      </w:r>
      <w:r>
        <w:rPr>
          <w:rFonts w:eastAsia="Calibri"/>
          <w:color w:val="000000"/>
          <w:lang w:val="ru-RU"/>
        </w:rPr>
        <w:t xml:space="preserve">Формируется ЕСМВ. Используется только при работе </w:t>
      </w:r>
      <w:r>
        <w:rPr>
          <w:rFonts w:eastAsia="Calibri"/>
          <w:color w:val="000000"/>
        </w:rPr>
        <w:t xml:space="preserve">PULL</w:t>
      </w:r>
      <w:r>
        <w:rPr>
          <w:rFonts w:eastAsia="Calibri"/>
          <w:color w:val="000000"/>
          <w:lang w:val="ru-RU"/>
        </w:rPr>
        <w:t xml:space="preserve">-модели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xsd</w:t>
      </w:r>
      <w:r>
        <w:rPr>
          <w:rFonts w:eastAsia="Calibri"/>
          <w:color w:val="800000"/>
          <w:lang w:val="ru-RU"/>
        </w:rPr>
        <w:t xml:space="preserve">:</w:t>
      </w:r>
      <w:r>
        <w:rPr>
          <w:rFonts w:eastAsia="Calibri"/>
          <w:color w:val="800000"/>
        </w:rPr>
        <w:t xml:space="preserve">documentation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ackMessagesRequestType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tns:ackMessageType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ackMessagesResponseType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ackResult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tns:ackResultType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1000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ackMessageType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отправителя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Идентификатор 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Тип передаваемого документа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packageId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GUID ответа с вычитанными сообщениями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tns:statusCodeType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Код статуса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statusMessage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Сообщение об ошибке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statusDetail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Дополнительная информация о статусе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errortext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errorcode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timeStamp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xsd:dateTime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ValidationError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SignatureVerificationError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SignatureGenerationError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xsd:element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ESMVException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tns:ESMVFault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xsd:schema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54"/>
        <w:rPr>
          <w:b/>
          <w:lang w:val="en-US"/>
        </w:rPr>
      </w:pPr>
      <w:r/>
      <w:bookmarkStart w:id="466" w:name="_Ref118800651"/>
      <w:r>
        <w:rPr>
          <w:b/>
          <w:lang w:val="en-US"/>
        </w:rPr>
        <w:t xml:space="preserve">XSD-</w:t>
      </w:r>
      <w:r>
        <w:rPr>
          <w:b/>
        </w:rPr>
        <w:t xml:space="preserve">схема</w:t>
      </w:r>
      <w:r>
        <w:rPr>
          <w:b/>
          <w:lang w:val="en-US"/>
        </w:rPr>
        <w:t xml:space="preserve"> SOAP</w:t>
      </w:r>
      <w:r>
        <w:rPr>
          <w:b/>
          <w:lang w:val="en-US"/>
        </w:rPr>
        <w:t xml:space="preserve">-</w:t>
      </w:r>
      <w:bookmarkEnd w:id="466"/>
      <w:r>
        <w:rPr>
          <w:b/>
        </w:rPr>
        <w:t xml:space="preserve">спецификации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lang w:val="ru-RU"/>
        </w:rPr>
        <w:t xml:space="preserve">&lt;?</w:t>
      </w:r>
      <w:r>
        <w:rPr>
          <w:rFonts w:eastAsia="Calibri"/>
        </w:rPr>
        <w:t xml:space="preserve">xml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version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1.0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 </w:t>
      </w:r>
      <w:r>
        <w:rPr>
          <w:rFonts w:eastAsia="Calibri"/>
        </w:rPr>
        <w:t xml:space="preserve">encoding</w:t>
      </w:r>
      <w:r>
        <w:rPr>
          <w:rFonts w:eastAsia="Calibri"/>
          <w:lang w:val="ru-RU"/>
        </w:rPr>
        <w:t xml:space="preserve">=</w:t>
      </w:r>
      <w:r>
        <w:rPr>
          <w:rFonts w:eastAsia="Calibri"/>
          <w:lang w:val="ru-RU"/>
        </w:rPr>
        <w:t xml:space="preserve">»</w:t>
      </w:r>
      <w:r>
        <w:rPr>
          <w:rFonts w:eastAsia="Calibri"/>
        </w:rPr>
        <w:t xml:space="preserve">UTF</w:t>
      </w:r>
      <w:r>
        <w:rPr>
          <w:rFonts w:eastAsia="Calibri"/>
          <w:lang w:val="ru-RU"/>
        </w:rPr>
        <w:t xml:space="preserve">-8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lang w:val="ru-RU"/>
        </w:rPr>
        <w:t xml:space="preserve">?&gt;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808080"/>
          <w:lang w:val="ru-RU"/>
        </w:rPr>
      </w:pPr>
      <w:r>
        <w:rPr>
          <w:rFonts w:eastAsia="Calibri"/>
          <w:color w:val="0000ff"/>
          <w:lang w:val="ru-RU"/>
        </w:rPr>
        <w:t xml:space="preserve">&lt;!</w:t>
      </w:r>
      <w:r>
        <w:rPr>
          <w:rFonts w:eastAsia="Calibri"/>
          <w:color w:val="0000ff"/>
          <w:lang w:val="ru-RU"/>
        </w:rPr>
        <w:t xml:space="preserve">–</w:t>
      </w:r>
      <w:r>
        <w:rPr>
          <w:rFonts w:eastAsia="Calibri"/>
          <w:color w:val="808080"/>
          <w:lang w:val="ru-RU"/>
        </w:rPr>
      </w:r>
      <w:r>
        <w:rPr>
          <w:rFonts w:eastAsia="Calibri"/>
          <w:color w:val="808080"/>
          <w:lang w:val="ru-RU"/>
        </w:rPr>
      </w:r>
    </w:p>
    <w:p>
      <w:pPr>
        <w:pStyle w:val="3237"/>
        <w:rPr>
          <w:rFonts w:eastAsia="Calibri"/>
          <w:color w:val="808080"/>
          <w:lang w:val="ru-RU"/>
        </w:rPr>
      </w:pPr>
      <w:r>
        <w:rPr>
          <w:rFonts w:eastAsia="Calibri"/>
          <w:color w:val="808080"/>
          <w:lang w:val="ru-RU"/>
        </w:rPr>
        <w:t xml:space="preserve">Отредактированная схема конверта </w:t>
      </w:r>
      <w:r>
        <w:rPr>
          <w:rFonts w:eastAsia="Calibri"/>
          <w:color w:val="808080"/>
        </w:rPr>
        <w:t xml:space="preserve">SOAP</w:t>
      </w:r>
      <w:r>
        <w:rPr>
          <w:rFonts w:eastAsia="Calibri"/>
          <w:color w:val="808080"/>
          <w:lang w:val="ru-RU"/>
        </w:rPr>
        <w:t xml:space="preserve">/1.1 для потоковой валидации запросов.</w:t>
      </w:r>
      <w:r>
        <w:rPr>
          <w:rFonts w:eastAsia="Calibri"/>
          <w:color w:val="808080"/>
          <w:lang w:val="ru-RU"/>
        </w:rPr>
      </w:r>
      <w:r>
        <w:rPr>
          <w:rFonts w:eastAsia="Calibri"/>
          <w:color w:val="80808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xs:schema</w:t>
      </w:r>
      <w:r>
        <w:rPr>
          <w:rFonts w:eastAsia="Calibri"/>
          <w:color w:val="ff0000"/>
        </w:rPr>
        <w:t xml:space="preserve"> xmlns:xs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xmlns:tdr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xs:import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</w:t>
      </w:r>
      <w:r>
        <w:rPr>
          <w:rFonts w:eastAsia="Calibri"/>
          <w:color w:val="0000ff"/>
        </w:rPr>
        <w:t xml:space="preserve">–</w:t>
      </w:r>
      <w:r>
        <w:rPr>
          <w:rFonts w:eastAsia="Calibri"/>
          <w:color w:val="808080"/>
        </w:rPr>
        <w:t xml:space="preserve">Envelope, header and body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Envelope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Header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##other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Body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xs:choice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tdr:transferDocumentRequest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tdr:getMessagesRequest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tdr:ackMessagesRequest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xs:choice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Prose in the spec does not specify that attributes are allowed on the Body element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</w:t>
      </w:r>
      <w:r>
        <w:rPr>
          <w:rFonts w:eastAsia="Calibri"/>
          <w:color w:val="0000ff"/>
        </w:rPr>
        <w:t xml:space="preserve">–</w:t>
      </w:r>
      <w:r>
        <w:rPr>
          <w:rFonts w:eastAsia="Calibri"/>
          <w:color w:val="808080"/>
        </w:rPr>
        <w:t xml:space="preserve">Global Attributes.  The following attributes are intended to be usable via qualified attribute names on any complex type referencing them. 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mustUnderstand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xs:restriction</w:t>
      </w:r>
      <w:r>
        <w:rPr>
          <w:rFonts w:eastAsia="Calibri"/>
          <w:color w:val="ff0000"/>
        </w:rPr>
        <w:t xml:space="preserve"> base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xs:boolean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xs:pattern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0|1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xs:restriction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indicates any canonicalization conventions followed in the contents of the containing element.  For example, the value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http://schemas.xmlsoap.org/soap/encoding/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indicates the pattern described in SOAP specification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xs:list</w:t>
      </w:r>
      <w:r>
        <w:rPr>
          <w:rFonts w:eastAsia="Calibri"/>
          <w:color w:val="ff0000"/>
        </w:rPr>
        <w:t xml:space="preserve"> itemType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xs:simpleType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xs:attributeGroup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xs:attribute</w:t>
      </w:r>
      <w:r>
        <w:rPr>
          <w:rFonts w:eastAsia="Calibri"/>
          <w:color w:val="ff0000"/>
        </w:rPr>
        <w:t xml:space="preserve"> ref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tns:encodingStyle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xs:attributeGroup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final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extension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Fault reporting structure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xs:documentation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xs:annotation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xs:Q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00"/>
        </w:rPr>
        <w:t xml:space="preserve">ame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xs:string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faultactor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xs:anyURI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xs:element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tns:detail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detail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minOccurs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maxOccurs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unbounded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xs:sequence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xs:anyAttribute</w:t>
      </w:r>
      <w:r>
        <w:rPr>
          <w:rFonts w:eastAsia="Calibri"/>
          <w:color w:val="ff0000"/>
        </w:rPr>
        <w:t xml:space="preserve"> namespace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##any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processContents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lax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xs:complexType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xs:schema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10"/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144"/>
      </w:pPr>
      <w:r/>
      <w:bookmarkStart w:id="467" w:name="_Ref464066270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468" w:name="_Ref129953264"/>
      <w:r/>
      <w:bookmarkStart w:id="469" w:name="_Toc205580152"/>
      <w:r>
        <w:t xml:space="preserve">3</w:t>
      </w:r>
      <w:bookmarkEnd w:id="468"/>
      <w:r>
        <w:fldChar w:fldCharType="end"/>
      </w:r>
      <w:r>
        <w:t xml:space="preserve">. </w:t>
      </w:r>
      <w:r>
        <w:t xml:space="preserve">Примеры сообщений</w:t>
      </w:r>
      <w:bookmarkEnd w:id="467"/>
      <w:r/>
      <w:bookmarkEnd w:id="469"/>
      <w:r/>
      <w:r/>
    </w:p>
    <w:p>
      <w:pPr>
        <w:pStyle w:val="3254"/>
        <w:numPr>
          <w:ilvl w:val="0"/>
          <w:numId w:val="56"/>
        </w:numPr>
        <w:rPr>
          <w:b/>
        </w:rPr>
      </w:pPr>
      <w:r/>
      <w:bookmarkStart w:id="470" w:name="_Toc464067204"/>
      <w:r/>
      <w:bookmarkStart w:id="471" w:name="_Toc464067308"/>
      <w:r/>
      <w:bookmarkStart w:id="472" w:name="_Toc464067495"/>
      <w:r/>
      <w:bookmarkStart w:id="473" w:name="_Ref505781440"/>
      <w:r/>
      <w:bookmarkEnd w:id="470"/>
      <w:r/>
      <w:bookmarkEnd w:id="471"/>
      <w:r/>
      <w:bookmarkEnd w:id="472"/>
      <w:r>
        <w:rPr>
          <w:b/>
        </w:rPr>
        <w:t xml:space="preserve">Пример XML </w:t>
      </w:r>
      <w:r>
        <w:rPr>
          <w:b/>
        </w:rPr>
        <w:t xml:space="preserve">З</w:t>
      </w:r>
      <w:r>
        <w:rPr>
          <w:b/>
        </w:rPr>
        <w:t xml:space="preserve">апроса, содержащего документ</w:t>
      </w:r>
      <w:r>
        <w:rPr>
          <w:b/>
        </w:rPr>
        <w:t xml:space="preserve"> в виде вложения</w:t>
      </w:r>
      <w:bookmarkEnd w:id="473"/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EXP_RegisPublicServices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””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227Q07.txt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bin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0LLQvtGCINC/0YDQuNC80LXRgCDQuNGB0L/QvtC70YzQt9C+0LLQsNC90LjRjyDQsiB3c2RsCiAgICA8d3NkbDp0eXBlcz4KICAgICAgICA8eHNkOnNjaGVtYSB4bWxuczp4c2Q9Imh0dHA6Ly93d3cudzMub3JnLzIwMDEvWE1MU2No</w:t>
      </w:r>
      <w:r>
        <w:rPr>
          <w:rFonts w:eastAsia="Calibri"/>
          <w:color w:val="000000"/>
        </w:rPr>
        <w:t xml:space="preserve">ZW1hIj4KICAgICAgICAgICAgPHhzZDppbXBvcnQgbmFtZXNwYWNlPSJodHRwOi8vd3d3LnJvc2them5hLnJ1L2ViL3NlcnZpY2VzL3RyYW5zZmVyRG9jdW1lbnRTZXJ2aWNlL3R5cGVzIiBzY2hlbWFMb2NhdGlvbj0idHJhbnNmZXJEb2N1bWVudFR5cGVzLnhzZCIvPgogICAgICAgIDwveHNkOnNjaGVtYT4KICAgIDwvd3NkbDp0eXBlcz4=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54"/>
        <w:numPr>
          <w:ilvl w:val="0"/>
          <w:numId w:val="56"/>
        </w:numPr>
        <w:rPr>
          <w:b/>
        </w:rPr>
      </w:pPr>
      <w:r>
        <w:rPr>
          <w:b/>
        </w:rPr>
        <w:t xml:space="preserve">Пример</w:t>
      </w:r>
      <w:r>
        <w:rPr>
          <w:b/>
        </w:rPr>
        <w:t xml:space="preserve">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Запроса</w:t>
      </w:r>
      <w:r>
        <w:rPr>
          <w:b/>
        </w:rPr>
        <w:t xml:space="preserve">, </w:t>
      </w:r>
      <w:r>
        <w:rPr>
          <w:b/>
        </w:rPr>
        <w:t xml:space="preserve">содержащего</w:t>
      </w:r>
      <w:r>
        <w:rPr>
          <w:b/>
        </w:rPr>
        <w:t xml:space="preserve"> </w:t>
      </w:r>
      <w:r>
        <w:rPr>
          <w:b/>
        </w:rPr>
        <w:t xml:space="preserve">документ</w:t>
      </w:r>
      <w:r>
        <w:rPr>
          <w:b/>
        </w:rPr>
        <w:t xml:space="preserve"> </w:t>
      </w:r>
      <w:r>
        <w:rPr>
          <w:b/>
        </w:rPr>
        <w:t xml:space="preserve">в</w:t>
      </w:r>
      <w:r>
        <w:rPr>
          <w:b/>
        </w:rPr>
        <w:t xml:space="preserve"> </w:t>
      </w:r>
      <w:r>
        <w:rPr>
          <w:b/>
        </w:rPr>
        <w:t xml:space="preserve">виде</w:t>
      </w:r>
      <w:r>
        <w:rPr>
          <w:b/>
        </w:rPr>
        <w:t xml:space="preserve"> </w:t>
      </w:r>
      <w:r>
        <w:rPr>
          <w:b/>
        </w:rPr>
        <w:t xml:space="preserve">ссылки</w:t>
      </w:r>
      <w:r>
        <w:rPr>
          <w:b/>
        </w:rPr>
        <w:t xml:space="preserve"> </w:t>
      </w:r>
      <w:r>
        <w:rPr>
          <w:b/>
        </w:rPr>
        <w:t xml:space="preserve">на</w:t>
      </w:r>
      <w:r>
        <w:rPr>
          <w:b/>
        </w:rPr>
        <w:t xml:space="preserve"> </w:t>
      </w:r>
      <w:r>
        <w:rPr>
          <w:b/>
        </w:rPr>
        <w:t xml:space="preserve">вложение</w:t>
      </w:r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1</w:t>
      </w:r>
      <w:r>
        <w:rPr>
          <w:rFonts w:eastAsia="Calibri"/>
          <w:color w:val="000000"/>
        </w:rPr>
        <w:t xml:space="preserve">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file:///C:/Users/%D0%91%D0%B5%D1%81%D0%BF%D0%B0%D0%</w:t>
      </w:r>
      <w:r>
        <w:rPr>
          <w:rFonts w:eastAsia="Calibri"/>
          <w:color w:val="000000"/>
        </w:rPr>
        <w:t xml:space="preserve">BB%D0%BE%D0%B2%D0%B0%20%D0%9D%D0%B0%D1%82%D0%B0%D0%BB%D1%8C%D1%8F/Desktop/%D0%A1%D0%92%D0%9D%20%D0%90%D0%A1%D0%A4%D0%9A/%D0%A2%D0%A4%D0%A4%20%D0%9F%D0%9E%D0%98/%D0%92%D0%B5%D1%80%D1%81%D0%B8%D1%8F%201.4/xsd/transferDocumentService/transferDocumentTypes.xsd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EXP_RegisPublicServices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auto-generated_for_wildcard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scan.pdf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pdf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link</w:t>
      </w:r>
      <w:r>
        <w:rPr>
          <w:rFonts w:eastAsia="Calibri"/>
          <w:color w:val="0000ff"/>
        </w:rPr>
        <w:t xml:space="preserve">&gt;</w:t>
      </w:r>
      <w:hyperlink r:id="rId55" w:tooltip="ftp://exp@eb-exp-pdi-ftp.otr.ru/EXP/ASFK/out/scan.pdf%3c/link" w:history="1">
        <w:r>
          <w:rPr>
            <w:rStyle w:val="2848"/>
            <w:rFonts w:eastAsia="Calibri"/>
          </w:rPr>
          <w:t xml:space="preserve">ftp://exp@eb-exp-pdi-ftp.otr.ru/EXP/ASFK/out/scan.pdf&lt;/link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attachments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ascii="Arial" w:hAnsi="Arial" w:cs="Arial"/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ascii="Arial" w:hAnsi="Arial" w:cs="Arial"/>
          <w:color w:val="000000"/>
          <w:lang w:val="ru-RU"/>
        </w:rPr>
      </w:r>
      <w:r>
        <w:rPr>
          <w:rFonts w:ascii="Arial" w:hAnsi="Arial" w:cs="Arial"/>
          <w:color w:val="000000"/>
          <w:lang w:val="ru-RU"/>
        </w:rPr>
      </w:r>
    </w:p>
    <w:p>
      <w:pPr>
        <w:pStyle w:val="3254"/>
        <w:numPr>
          <w:ilvl w:val="0"/>
          <w:numId w:val="56"/>
        </w:numPr>
        <w:rPr>
          <w:b/>
        </w:rPr>
      </w:pPr>
      <w:r/>
      <w:bookmarkStart w:id="474" w:name="_Ref505781449"/>
      <w:r>
        <w:rPr>
          <w:b/>
        </w:rPr>
        <w:t xml:space="preserve">Пример XML З</w:t>
      </w:r>
      <w:r>
        <w:rPr>
          <w:b/>
        </w:rPr>
        <w:t xml:space="preserve">апроса, содержащего документ в виде структуры документа</w:t>
      </w:r>
      <w:bookmarkEnd w:id="474"/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/>
      <w:bookmarkStart w:id="475" w:name="_Toc491188153"/>
      <w:r/>
      <w:bookmarkStart w:id="476" w:name="_Toc491188238"/>
      <w:r/>
      <w:bookmarkStart w:id="477" w:name="_Toc491188368"/>
      <w:r/>
      <w:bookmarkStart w:id="478" w:name="_Toc491246192"/>
      <w:r/>
      <w:bookmarkStart w:id="479" w:name="_Toc491330729"/>
      <w:r/>
      <w:bookmarkStart w:id="480" w:name="_Toc491696666"/>
      <w:r/>
      <w:bookmarkStart w:id="481" w:name="_Ref505783020"/>
      <w:r/>
      <w:bookmarkStart w:id="482" w:name="_Ref505786666"/>
      <w:r/>
      <w:bookmarkStart w:id="483" w:name="_Ref508869594"/>
      <w:r/>
      <w:bookmarkEnd w:id="475"/>
      <w:r/>
      <w:bookmarkEnd w:id="476"/>
      <w:r/>
      <w:bookmarkEnd w:id="477"/>
      <w:r/>
      <w:bookmarkEnd w:id="478"/>
      <w:r/>
      <w:bookmarkEnd w:id="479"/>
      <w:r/>
      <w:bookmarkEnd w:id="480"/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MSC_ExpndblSchdl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Заголовочная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часть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руб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БРС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111/17832/123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NotSecret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Не секретно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Информация о получателе расходного расписания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0531722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01482100000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Федеральный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03482000000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123456789001025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Главное 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AP_APTOFK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4800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Федерального казначейства по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APTOFK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FO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Министерство финансов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17634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17549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Государственное учреждение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4832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Отделение по Мытищинскому муниципальному району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APRC_MSC_SpclInst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Основная информация документа «Расходное расписание»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APRC_MSC_Infrmtn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Infrmtn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Внутриведомственная реорганизация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7308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2017-09-01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388/45370/010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PBS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32446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APREORG_MSC_PBS_UBP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APREORG_MSC_UBP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45370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Итоговые суммы по разделам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об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УБП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формируемая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РР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AP_APHead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188-08-08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RespEx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Системная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StmInfrmtn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TabSI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Дополнительные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атрибуты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2018-01-01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Подсистема управления расходами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Бюджетные ассигнования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  <w:pBdr>
          <w:bottom w:val="single" w:color="000000" w:sz="4" w:space="0"/>
        </w:pBd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Лимиты бюджетных обязательств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Предельные объемы финансирования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4"/>
        <w:numPr>
          <w:ilvl w:val="0"/>
          <w:numId w:val="56"/>
        </w:numPr>
        <w:rPr>
          <w:b/>
          <w:lang w:val="en-US"/>
        </w:rPr>
      </w:pPr>
      <w:r/>
      <w:bookmarkStart w:id="484" w:name="_Ref54355382"/>
      <w:r>
        <w:rPr>
          <w:b/>
        </w:rPr>
        <w:t xml:space="preserve">Пример</w:t>
      </w:r>
      <w:r>
        <w:rPr>
          <w:b/>
          <w:lang w:val="en-US"/>
        </w:rPr>
        <w:t xml:space="preserve"> XML </w:t>
      </w:r>
      <w:r>
        <w:rPr>
          <w:b/>
        </w:rPr>
        <w:t xml:space="preserve">З</w:t>
      </w:r>
      <w:r>
        <w:rPr>
          <w:b/>
        </w:rPr>
        <w:t xml:space="preserve">апроса</w:t>
      </w:r>
      <w:r>
        <w:rPr>
          <w:b/>
          <w:lang w:val="en-US"/>
        </w:rPr>
        <w:t xml:space="preserve">, </w:t>
      </w:r>
      <w:r>
        <w:rPr>
          <w:b/>
        </w:rPr>
        <w:t xml:space="preserve">содержащего</w:t>
      </w:r>
      <w:r>
        <w:rPr>
          <w:b/>
          <w:lang w:val="en-US"/>
        </w:rPr>
        <w:t xml:space="preserve"> </w:t>
      </w:r>
      <w:r>
        <w:rPr>
          <w:b/>
        </w:rPr>
        <w:t xml:space="preserve">К</w:t>
      </w:r>
      <w:r>
        <w:rPr>
          <w:b/>
        </w:rPr>
        <w:t xml:space="preserve">витанцию</w:t>
      </w:r>
      <w:bookmarkEnd w:id="481"/>
      <w:r/>
      <w:bookmarkEnd w:id="482"/>
      <w:r/>
      <w:bookmarkEnd w:id="483"/>
      <w:r/>
      <w:bookmarkEnd w:id="484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6a4b54c6-d792-4871-bfbf-7c8b708c18d0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2016-11-01T09:59:51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0400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PUR_InformPlan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f2cd3292-bfac-4ce9-8556-00aafcf6a41b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2016-11-01T10:30:47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ASFK_</w:t>
      </w:r>
      <w:r>
        <w:rPr>
          <w:rFonts w:eastAsia="Calibri"/>
          <w:color w:val="000000"/>
        </w:rPr>
        <w:t xml:space="preserve">Успешно</w:t>
      </w:r>
      <w:r>
        <w:rPr>
          <w:rFonts w:eastAsia="Calibri"/>
          <w:color w:val="000000"/>
          <w:lang w:val="ru-RU"/>
        </w:rPr>
        <w:t xml:space="preserve">е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выполнение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/>
    </w:p>
    <w:p>
      <w:pPr>
        <w:pStyle w:val="3254"/>
        <w:numPr>
          <w:ilvl w:val="0"/>
          <w:numId w:val="56"/>
        </w:numPr>
        <w:rPr>
          <w:b/>
        </w:rPr>
      </w:pPr>
      <w:r/>
      <w:bookmarkStart w:id="485" w:name="_Toc491188155"/>
      <w:r/>
      <w:bookmarkStart w:id="486" w:name="_Toc491188240"/>
      <w:r/>
      <w:bookmarkStart w:id="487" w:name="_Toc491188370"/>
      <w:r/>
      <w:bookmarkStart w:id="488" w:name="_Toc491246194"/>
      <w:r/>
      <w:bookmarkStart w:id="489" w:name="_Toc491330731"/>
      <w:r/>
      <w:bookmarkStart w:id="490" w:name="_Toc491696668"/>
      <w:r/>
      <w:bookmarkStart w:id="491" w:name="_Toc491188156"/>
      <w:r/>
      <w:bookmarkStart w:id="492" w:name="_Toc491188241"/>
      <w:r/>
      <w:bookmarkStart w:id="493" w:name="_Toc491188371"/>
      <w:r/>
      <w:bookmarkStart w:id="494" w:name="_Toc491246195"/>
      <w:r/>
      <w:bookmarkStart w:id="495" w:name="_Toc491330732"/>
      <w:r/>
      <w:bookmarkStart w:id="496" w:name="_Toc491696669"/>
      <w:r/>
      <w:bookmarkStart w:id="497" w:name="_Toc491188157"/>
      <w:r/>
      <w:bookmarkStart w:id="498" w:name="_Toc491188242"/>
      <w:r/>
      <w:bookmarkStart w:id="499" w:name="_Toc491188372"/>
      <w:r/>
      <w:bookmarkStart w:id="500" w:name="_Toc491246196"/>
      <w:r/>
      <w:bookmarkStart w:id="501" w:name="_Toc491330733"/>
      <w:r/>
      <w:bookmarkStart w:id="502" w:name="_Toc491696670"/>
      <w:r/>
      <w:bookmarkStart w:id="503" w:name="_Toc491188158"/>
      <w:r/>
      <w:bookmarkStart w:id="504" w:name="_Toc491188243"/>
      <w:r/>
      <w:bookmarkStart w:id="505" w:name="_Toc491188373"/>
      <w:r/>
      <w:bookmarkStart w:id="506" w:name="_Toc491246197"/>
      <w:r/>
      <w:bookmarkStart w:id="507" w:name="_Toc491330734"/>
      <w:r/>
      <w:bookmarkStart w:id="508" w:name="_Toc491696671"/>
      <w:r/>
      <w:bookmarkStart w:id="509" w:name="_Toc491188159"/>
      <w:r/>
      <w:bookmarkStart w:id="510" w:name="_Toc491188244"/>
      <w:r/>
      <w:bookmarkStart w:id="511" w:name="_Toc491188374"/>
      <w:r/>
      <w:bookmarkStart w:id="512" w:name="_Toc491246198"/>
      <w:r/>
      <w:bookmarkStart w:id="513" w:name="_Toc491330735"/>
      <w:r/>
      <w:bookmarkStart w:id="514" w:name="_Toc491696672"/>
      <w:r/>
      <w:bookmarkStart w:id="515" w:name="_Toc491188160"/>
      <w:r/>
      <w:bookmarkStart w:id="516" w:name="_Toc491188245"/>
      <w:r/>
      <w:bookmarkStart w:id="517" w:name="_Toc491188375"/>
      <w:r/>
      <w:bookmarkStart w:id="518" w:name="_Toc491246199"/>
      <w:r/>
      <w:bookmarkStart w:id="519" w:name="_Toc491330736"/>
      <w:r/>
      <w:bookmarkStart w:id="520" w:name="_Toc491696673"/>
      <w:r/>
      <w:bookmarkStart w:id="521" w:name="_Toc491188161"/>
      <w:r/>
      <w:bookmarkStart w:id="522" w:name="_Toc491188246"/>
      <w:r/>
      <w:bookmarkStart w:id="523" w:name="_Toc491188376"/>
      <w:r/>
      <w:bookmarkStart w:id="524" w:name="_Toc491246200"/>
      <w:r/>
      <w:bookmarkStart w:id="525" w:name="_Toc491330737"/>
      <w:r/>
      <w:bookmarkStart w:id="526" w:name="_Toc491696674"/>
      <w:r/>
      <w:bookmarkStart w:id="527" w:name="_Toc491188162"/>
      <w:r/>
      <w:bookmarkStart w:id="528" w:name="_Toc491188247"/>
      <w:r/>
      <w:bookmarkStart w:id="529" w:name="_Toc491188377"/>
      <w:r/>
      <w:bookmarkStart w:id="530" w:name="_Toc491246201"/>
      <w:r/>
      <w:bookmarkStart w:id="531" w:name="_Toc491330738"/>
      <w:r/>
      <w:bookmarkStart w:id="532" w:name="_Toc491696675"/>
      <w:r/>
      <w:bookmarkStart w:id="533" w:name="_Toc491188163"/>
      <w:r/>
      <w:bookmarkStart w:id="534" w:name="_Toc491188248"/>
      <w:r/>
      <w:bookmarkStart w:id="535" w:name="_Toc491188378"/>
      <w:r/>
      <w:bookmarkStart w:id="536" w:name="_Toc491246202"/>
      <w:r/>
      <w:bookmarkStart w:id="537" w:name="_Toc491330739"/>
      <w:r/>
      <w:bookmarkStart w:id="538" w:name="_Toc491696676"/>
      <w:r/>
      <w:bookmarkStart w:id="539" w:name="_Toc491188164"/>
      <w:r/>
      <w:bookmarkStart w:id="540" w:name="_Toc491188249"/>
      <w:r/>
      <w:bookmarkStart w:id="541" w:name="_Toc491188379"/>
      <w:r/>
      <w:bookmarkStart w:id="542" w:name="_Toc491246203"/>
      <w:r/>
      <w:bookmarkStart w:id="543" w:name="_Toc491330740"/>
      <w:r/>
      <w:bookmarkStart w:id="544" w:name="_Toc491696677"/>
      <w:r/>
      <w:bookmarkStart w:id="545" w:name="_Toc491188165"/>
      <w:r/>
      <w:bookmarkStart w:id="546" w:name="_Toc491188250"/>
      <w:r/>
      <w:bookmarkStart w:id="547" w:name="_Toc491188380"/>
      <w:r/>
      <w:bookmarkStart w:id="548" w:name="_Toc491246204"/>
      <w:r/>
      <w:bookmarkStart w:id="549" w:name="_Toc491330741"/>
      <w:r/>
      <w:bookmarkStart w:id="550" w:name="_Toc491696678"/>
      <w:r/>
      <w:bookmarkStart w:id="551" w:name="_Toc491188166"/>
      <w:r/>
      <w:bookmarkStart w:id="552" w:name="_Toc491188251"/>
      <w:r/>
      <w:bookmarkStart w:id="553" w:name="_Toc491188381"/>
      <w:r/>
      <w:bookmarkStart w:id="554" w:name="_Toc491246205"/>
      <w:r/>
      <w:bookmarkStart w:id="555" w:name="_Toc491330742"/>
      <w:r/>
      <w:bookmarkStart w:id="556" w:name="_Toc491696679"/>
      <w:r/>
      <w:bookmarkStart w:id="557" w:name="_Toc491188167"/>
      <w:r/>
      <w:bookmarkStart w:id="558" w:name="_Toc491188252"/>
      <w:r/>
      <w:bookmarkStart w:id="559" w:name="_Toc491188382"/>
      <w:r/>
      <w:bookmarkStart w:id="560" w:name="_Toc491246206"/>
      <w:r/>
      <w:bookmarkStart w:id="561" w:name="_Toc491330743"/>
      <w:r/>
      <w:bookmarkStart w:id="562" w:name="_Toc491696680"/>
      <w:r/>
      <w:bookmarkStart w:id="563" w:name="_Toc491188168"/>
      <w:r/>
      <w:bookmarkStart w:id="564" w:name="_Toc491188253"/>
      <w:r/>
      <w:bookmarkStart w:id="565" w:name="_Toc491188383"/>
      <w:r/>
      <w:bookmarkStart w:id="566" w:name="_Toc491246207"/>
      <w:r/>
      <w:bookmarkStart w:id="567" w:name="_Toc491330744"/>
      <w:r/>
      <w:bookmarkStart w:id="568" w:name="_Toc491696681"/>
      <w:r/>
      <w:bookmarkStart w:id="569" w:name="_Toc491188169"/>
      <w:r/>
      <w:bookmarkStart w:id="570" w:name="_Toc491188254"/>
      <w:r/>
      <w:bookmarkStart w:id="571" w:name="_Toc491188384"/>
      <w:r/>
      <w:bookmarkStart w:id="572" w:name="_Toc491246208"/>
      <w:r/>
      <w:bookmarkStart w:id="573" w:name="_Toc491330745"/>
      <w:r/>
      <w:bookmarkStart w:id="574" w:name="_Toc491696682"/>
      <w:r/>
      <w:bookmarkStart w:id="575" w:name="_Toc491188170"/>
      <w:r/>
      <w:bookmarkStart w:id="576" w:name="_Toc491188255"/>
      <w:r/>
      <w:bookmarkStart w:id="577" w:name="_Toc491188385"/>
      <w:r/>
      <w:bookmarkStart w:id="578" w:name="_Toc491246209"/>
      <w:r/>
      <w:bookmarkStart w:id="579" w:name="_Toc491330746"/>
      <w:r/>
      <w:bookmarkStart w:id="580" w:name="_Toc491696683"/>
      <w:r/>
      <w:bookmarkStart w:id="581" w:name="_Toc491188171"/>
      <w:r/>
      <w:bookmarkStart w:id="582" w:name="_Toc491188256"/>
      <w:r/>
      <w:bookmarkStart w:id="583" w:name="_Toc491188386"/>
      <w:r/>
      <w:bookmarkStart w:id="584" w:name="_Toc491246210"/>
      <w:r/>
      <w:bookmarkStart w:id="585" w:name="_Toc491330747"/>
      <w:r/>
      <w:bookmarkStart w:id="586" w:name="_Toc491696684"/>
      <w:r/>
      <w:bookmarkStart w:id="587" w:name="_Toc491188172"/>
      <w:r/>
      <w:bookmarkStart w:id="588" w:name="_Toc491188257"/>
      <w:r/>
      <w:bookmarkStart w:id="589" w:name="_Toc491188387"/>
      <w:r/>
      <w:bookmarkStart w:id="590" w:name="_Toc491246211"/>
      <w:r/>
      <w:bookmarkStart w:id="591" w:name="_Toc491330748"/>
      <w:r/>
      <w:bookmarkStart w:id="592" w:name="_Toc491696685"/>
      <w:r/>
      <w:bookmarkStart w:id="593" w:name="_Toc491188173"/>
      <w:r/>
      <w:bookmarkStart w:id="594" w:name="_Toc491188258"/>
      <w:r/>
      <w:bookmarkStart w:id="595" w:name="_Toc491188388"/>
      <w:r/>
      <w:bookmarkStart w:id="596" w:name="_Toc491246212"/>
      <w:r/>
      <w:bookmarkStart w:id="597" w:name="_Toc491330749"/>
      <w:r/>
      <w:bookmarkStart w:id="598" w:name="_Toc491696686"/>
      <w:r/>
      <w:bookmarkStart w:id="599" w:name="_Toc491188174"/>
      <w:r/>
      <w:bookmarkStart w:id="600" w:name="_Toc491188259"/>
      <w:r/>
      <w:bookmarkStart w:id="601" w:name="_Toc491188389"/>
      <w:r/>
      <w:bookmarkStart w:id="602" w:name="_Toc491246213"/>
      <w:r/>
      <w:bookmarkStart w:id="603" w:name="_Toc491330750"/>
      <w:r/>
      <w:bookmarkStart w:id="604" w:name="_Toc491696687"/>
      <w:r/>
      <w:bookmarkStart w:id="605" w:name="_Toc491188195"/>
      <w:r/>
      <w:bookmarkStart w:id="606" w:name="_Toc491188280"/>
      <w:r/>
      <w:bookmarkStart w:id="607" w:name="_Toc491188410"/>
      <w:r/>
      <w:bookmarkStart w:id="608" w:name="_Toc491246234"/>
      <w:r/>
      <w:bookmarkStart w:id="609" w:name="_Toc491330771"/>
      <w:r/>
      <w:bookmarkStart w:id="610" w:name="_Toc491696708"/>
      <w:r/>
      <w:bookmarkStart w:id="611" w:name="_Toc491188196"/>
      <w:r/>
      <w:bookmarkStart w:id="612" w:name="_Toc491188281"/>
      <w:r/>
      <w:bookmarkStart w:id="613" w:name="_Toc491188411"/>
      <w:r/>
      <w:bookmarkStart w:id="614" w:name="_Toc491246235"/>
      <w:r/>
      <w:bookmarkStart w:id="615" w:name="_Toc491330772"/>
      <w:r/>
      <w:bookmarkStart w:id="616" w:name="_Toc491696709"/>
      <w:r/>
      <w:bookmarkStart w:id="617" w:name="_Toc491188197"/>
      <w:r/>
      <w:bookmarkStart w:id="618" w:name="_Toc491188282"/>
      <w:r/>
      <w:bookmarkStart w:id="619" w:name="_Toc491188412"/>
      <w:r/>
      <w:bookmarkStart w:id="620" w:name="_Toc491246236"/>
      <w:r/>
      <w:bookmarkStart w:id="621" w:name="_Toc491330773"/>
      <w:r/>
      <w:bookmarkStart w:id="622" w:name="_Toc491696710"/>
      <w:r/>
      <w:bookmarkStart w:id="623" w:name="_Toc491188198"/>
      <w:r/>
      <w:bookmarkStart w:id="624" w:name="_Toc491188283"/>
      <w:r/>
      <w:bookmarkStart w:id="625" w:name="_Toc491188413"/>
      <w:r/>
      <w:bookmarkStart w:id="626" w:name="_Toc491246237"/>
      <w:r/>
      <w:bookmarkStart w:id="627" w:name="_Toc491330774"/>
      <w:r/>
      <w:bookmarkStart w:id="628" w:name="_Toc491696711"/>
      <w:r/>
      <w:bookmarkStart w:id="629" w:name="_Toc491188199"/>
      <w:r/>
      <w:bookmarkStart w:id="630" w:name="_Toc491188284"/>
      <w:r/>
      <w:bookmarkStart w:id="631" w:name="_Toc491188414"/>
      <w:r/>
      <w:bookmarkStart w:id="632" w:name="_Toc491246238"/>
      <w:r/>
      <w:bookmarkStart w:id="633" w:name="_Toc491330775"/>
      <w:r/>
      <w:bookmarkStart w:id="634" w:name="_Toc491696712"/>
      <w:r/>
      <w:bookmarkStart w:id="635" w:name="_Ref505783103"/>
      <w:r/>
      <w:bookmarkEnd w:id="485"/>
      <w:r/>
      <w:bookmarkEnd w:id="486"/>
      <w:r/>
      <w:bookmarkEnd w:id="487"/>
      <w:r/>
      <w:bookmarkEnd w:id="488"/>
      <w:r/>
      <w:bookmarkEnd w:id="489"/>
      <w:r/>
      <w:bookmarkEnd w:id="490"/>
      <w:r/>
      <w:bookmarkEnd w:id="491"/>
      <w:r/>
      <w:bookmarkEnd w:id="492"/>
      <w:r/>
      <w:bookmarkEnd w:id="493"/>
      <w:r/>
      <w:bookmarkEnd w:id="494"/>
      <w:r/>
      <w:bookmarkEnd w:id="495"/>
      <w:r/>
      <w:bookmarkEnd w:id="496"/>
      <w:r/>
      <w:bookmarkEnd w:id="497"/>
      <w:r/>
      <w:bookmarkEnd w:id="498"/>
      <w:r/>
      <w:bookmarkEnd w:id="499"/>
      <w:r/>
      <w:bookmarkEnd w:id="500"/>
      <w:r/>
      <w:bookmarkEnd w:id="501"/>
      <w:r/>
      <w:bookmarkEnd w:id="502"/>
      <w:r/>
      <w:bookmarkEnd w:id="503"/>
      <w:r/>
      <w:bookmarkEnd w:id="504"/>
      <w:r/>
      <w:bookmarkEnd w:id="505"/>
      <w:r/>
      <w:bookmarkEnd w:id="506"/>
      <w:r/>
      <w:bookmarkEnd w:id="507"/>
      <w:r/>
      <w:bookmarkEnd w:id="508"/>
      <w:r/>
      <w:bookmarkEnd w:id="509"/>
      <w:r/>
      <w:bookmarkEnd w:id="510"/>
      <w:r/>
      <w:bookmarkEnd w:id="511"/>
      <w:r/>
      <w:bookmarkEnd w:id="512"/>
      <w:r/>
      <w:bookmarkEnd w:id="513"/>
      <w:r/>
      <w:bookmarkEnd w:id="514"/>
      <w:r/>
      <w:bookmarkEnd w:id="515"/>
      <w:r/>
      <w:bookmarkEnd w:id="516"/>
      <w:r/>
      <w:bookmarkEnd w:id="517"/>
      <w:r/>
      <w:bookmarkEnd w:id="518"/>
      <w:r/>
      <w:bookmarkEnd w:id="519"/>
      <w:r/>
      <w:bookmarkEnd w:id="520"/>
      <w:r/>
      <w:bookmarkEnd w:id="521"/>
      <w:r/>
      <w:bookmarkEnd w:id="522"/>
      <w:r/>
      <w:bookmarkEnd w:id="523"/>
      <w:r/>
      <w:bookmarkEnd w:id="524"/>
      <w:r/>
      <w:bookmarkEnd w:id="525"/>
      <w:r/>
      <w:bookmarkEnd w:id="526"/>
      <w:r/>
      <w:bookmarkEnd w:id="527"/>
      <w:r/>
      <w:bookmarkEnd w:id="528"/>
      <w:r/>
      <w:bookmarkEnd w:id="529"/>
      <w:r/>
      <w:bookmarkEnd w:id="530"/>
      <w:r/>
      <w:bookmarkEnd w:id="531"/>
      <w:r/>
      <w:bookmarkEnd w:id="532"/>
      <w:r/>
      <w:bookmarkEnd w:id="533"/>
      <w:r/>
      <w:bookmarkEnd w:id="534"/>
      <w:r/>
      <w:bookmarkEnd w:id="535"/>
      <w:r/>
      <w:bookmarkEnd w:id="536"/>
      <w:r/>
      <w:bookmarkEnd w:id="537"/>
      <w:r/>
      <w:bookmarkEnd w:id="538"/>
      <w:r/>
      <w:bookmarkEnd w:id="539"/>
      <w:r/>
      <w:bookmarkEnd w:id="540"/>
      <w:r/>
      <w:bookmarkEnd w:id="541"/>
      <w:r/>
      <w:bookmarkEnd w:id="542"/>
      <w:r/>
      <w:bookmarkEnd w:id="543"/>
      <w:r/>
      <w:bookmarkEnd w:id="544"/>
      <w:r/>
      <w:bookmarkEnd w:id="545"/>
      <w:r/>
      <w:bookmarkEnd w:id="546"/>
      <w:r/>
      <w:bookmarkEnd w:id="547"/>
      <w:r/>
      <w:bookmarkEnd w:id="548"/>
      <w:r/>
      <w:bookmarkEnd w:id="549"/>
      <w:r/>
      <w:bookmarkEnd w:id="550"/>
      <w:r/>
      <w:bookmarkEnd w:id="551"/>
      <w:r/>
      <w:bookmarkEnd w:id="552"/>
      <w:r/>
      <w:bookmarkEnd w:id="553"/>
      <w:r/>
      <w:bookmarkEnd w:id="554"/>
      <w:r/>
      <w:bookmarkEnd w:id="555"/>
      <w:r/>
      <w:bookmarkEnd w:id="556"/>
      <w:r/>
      <w:bookmarkEnd w:id="557"/>
      <w:r/>
      <w:bookmarkEnd w:id="558"/>
      <w:r/>
      <w:bookmarkEnd w:id="559"/>
      <w:r/>
      <w:bookmarkEnd w:id="560"/>
      <w:r/>
      <w:bookmarkEnd w:id="561"/>
      <w:r/>
      <w:bookmarkEnd w:id="562"/>
      <w:r/>
      <w:bookmarkEnd w:id="563"/>
      <w:r/>
      <w:bookmarkEnd w:id="564"/>
      <w:r/>
      <w:bookmarkEnd w:id="565"/>
      <w:r/>
      <w:bookmarkEnd w:id="566"/>
      <w:r/>
      <w:bookmarkEnd w:id="567"/>
      <w:r/>
      <w:bookmarkEnd w:id="568"/>
      <w:r/>
      <w:bookmarkEnd w:id="569"/>
      <w:r/>
      <w:bookmarkEnd w:id="570"/>
      <w:r/>
      <w:bookmarkEnd w:id="571"/>
      <w:r/>
      <w:bookmarkEnd w:id="572"/>
      <w:r/>
      <w:bookmarkEnd w:id="573"/>
      <w:r/>
      <w:bookmarkEnd w:id="574"/>
      <w:r/>
      <w:bookmarkEnd w:id="575"/>
      <w:r/>
      <w:bookmarkEnd w:id="576"/>
      <w:r/>
      <w:bookmarkEnd w:id="577"/>
      <w:r/>
      <w:bookmarkEnd w:id="578"/>
      <w:r/>
      <w:bookmarkEnd w:id="579"/>
      <w:r/>
      <w:bookmarkEnd w:id="580"/>
      <w:r/>
      <w:bookmarkEnd w:id="581"/>
      <w:r/>
      <w:bookmarkEnd w:id="582"/>
      <w:r/>
      <w:bookmarkEnd w:id="583"/>
      <w:r/>
      <w:bookmarkEnd w:id="584"/>
      <w:r/>
      <w:bookmarkEnd w:id="585"/>
      <w:r/>
      <w:bookmarkEnd w:id="586"/>
      <w:r/>
      <w:bookmarkEnd w:id="587"/>
      <w:r/>
      <w:bookmarkEnd w:id="588"/>
      <w:r/>
      <w:bookmarkEnd w:id="589"/>
      <w:r/>
      <w:bookmarkEnd w:id="590"/>
      <w:r/>
      <w:bookmarkEnd w:id="591"/>
      <w:r/>
      <w:bookmarkEnd w:id="592"/>
      <w:r/>
      <w:bookmarkEnd w:id="593"/>
      <w:r/>
      <w:bookmarkEnd w:id="594"/>
      <w:r/>
      <w:bookmarkEnd w:id="595"/>
      <w:r/>
      <w:bookmarkEnd w:id="596"/>
      <w:r/>
      <w:bookmarkEnd w:id="597"/>
      <w:r/>
      <w:bookmarkEnd w:id="598"/>
      <w:r/>
      <w:bookmarkEnd w:id="599"/>
      <w:r/>
      <w:bookmarkEnd w:id="600"/>
      <w:r/>
      <w:bookmarkEnd w:id="601"/>
      <w:r/>
      <w:bookmarkEnd w:id="602"/>
      <w:r/>
      <w:bookmarkEnd w:id="603"/>
      <w:r/>
      <w:bookmarkEnd w:id="604"/>
      <w:r/>
      <w:bookmarkEnd w:id="605"/>
      <w:r/>
      <w:bookmarkEnd w:id="606"/>
      <w:r/>
      <w:bookmarkEnd w:id="607"/>
      <w:r/>
      <w:bookmarkEnd w:id="608"/>
      <w:r/>
      <w:bookmarkEnd w:id="609"/>
      <w:r/>
      <w:bookmarkEnd w:id="610"/>
      <w:r/>
      <w:bookmarkEnd w:id="611"/>
      <w:r/>
      <w:bookmarkEnd w:id="612"/>
      <w:r/>
      <w:bookmarkEnd w:id="613"/>
      <w:r/>
      <w:bookmarkEnd w:id="614"/>
      <w:r/>
      <w:bookmarkEnd w:id="615"/>
      <w:r/>
      <w:bookmarkEnd w:id="616"/>
      <w:r/>
      <w:bookmarkEnd w:id="617"/>
      <w:r/>
      <w:bookmarkEnd w:id="618"/>
      <w:r/>
      <w:bookmarkEnd w:id="619"/>
      <w:r/>
      <w:bookmarkEnd w:id="620"/>
      <w:r/>
      <w:bookmarkEnd w:id="621"/>
      <w:r/>
      <w:bookmarkEnd w:id="622"/>
      <w:r/>
      <w:bookmarkEnd w:id="623"/>
      <w:r/>
      <w:bookmarkEnd w:id="624"/>
      <w:r/>
      <w:bookmarkEnd w:id="625"/>
      <w:r/>
      <w:bookmarkEnd w:id="626"/>
      <w:r/>
      <w:bookmarkEnd w:id="627"/>
      <w:r/>
      <w:bookmarkEnd w:id="628"/>
      <w:r/>
      <w:bookmarkEnd w:id="629"/>
      <w:r/>
      <w:bookmarkEnd w:id="630"/>
      <w:r/>
      <w:bookmarkEnd w:id="631"/>
      <w:r/>
      <w:bookmarkEnd w:id="632"/>
      <w:r/>
      <w:bookmarkEnd w:id="633"/>
      <w:r/>
      <w:bookmarkEnd w:id="634"/>
      <w:r>
        <w:rPr>
          <w:b/>
        </w:rPr>
        <w:t xml:space="preserve">Пример</w:t>
      </w:r>
      <w:r>
        <w:rPr>
          <w:b/>
        </w:rPr>
        <w:t xml:space="preserve">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О</w:t>
      </w:r>
      <w:r>
        <w:rPr>
          <w:b/>
        </w:rPr>
        <w:t xml:space="preserve">твета</w:t>
      </w:r>
      <w:r>
        <w:rPr>
          <w:b/>
        </w:rPr>
        <w:t xml:space="preserve">, </w:t>
      </w:r>
      <w:r>
        <w:rPr>
          <w:b/>
        </w:rPr>
        <w:t xml:space="preserve">содержащего</w:t>
      </w:r>
      <w:r>
        <w:rPr>
          <w:b/>
        </w:rPr>
        <w:t xml:space="preserve"> </w:t>
      </w:r>
      <w:r>
        <w:rPr>
          <w:b/>
        </w:rPr>
        <w:t xml:space="preserve">результат</w:t>
      </w:r>
      <w:r>
        <w:rPr>
          <w:b/>
        </w:rPr>
        <w:t xml:space="preserve"> </w:t>
      </w:r>
      <w:r>
        <w:rPr>
          <w:b/>
        </w:rPr>
        <w:t xml:space="preserve">обработки</w:t>
      </w:r>
      <w:r>
        <w:rPr>
          <w:b/>
        </w:rPr>
        <w:t xml:space="preserve"> </w:t>
      </w:r>
      <w:r>
        <w:rPr>
          <w:b/>
        </w:rPr>
        <w:t xml:space="preserve">З</w:t>
      </w:r>
      <w:r>
        <w:rPr>
          <w:b/>
        </w:rPr>
        <w:t xml:space="preserve">апроса</w:t>
      </w:r>
      <w:bookmarkEnd w:id="635"/>
      <w:r>
        <w:rPr>
          <w:b/>
        </w:rPr>
      </w:r>
      <w:r>
        <w:rPr>
          <w:b/>
        </w:rPr>
      </w:r>
    </w:p>
    <w:p>
      <w:pPr>
        <w:pStyle w:val="3232"/>
        <w:rPr>
          <w:b/>
        </w:rPr>
      </w:pPr>
      <w:r>
        <w:rPr>
          <w:b/>
        </w:rPr>
        <w:t xml:space="preserve">Пример XML Ответа, содержащего положительный результат </w:t>
      </w:r>
      <w:r>
        <w:rPr>
          <w:b/>
        </w:rPr>
        <w:t xml:space="preserve">обработки</w:t>
      </w:r>
      <w:r>
        <w:rPr>
          <w:b/>
        </w:rPr>
        <w:t xml:space="preserve"> Запроса</w:t>
      </w:r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tyre3292-bfac-4ce9-8556-07aafcf6a41b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  <w:t xml:space="preserve">ESMV: </w:t>
      </w:r>
      <w:r>
        <w:t xml:space="preserve">Запрос</w:t>
      </w:r>
      <w:r>
        <w:rPr>
          <w:lang w:val="de-DE"/>
        </w:rPr>
        <w:t xml:space="preserve"> </w:t>
      </w:r>
      <w:r>
        <w:t xml:space="preserve">помещен</w:t>
      </w:r>
      <w:r>
        <w:rPr>
          <w:lang w:val="de-DE"/>
        </w:rPr>
        <w:t xml:space="preserve"> </w:t>
      </w:r>
      <w:r>
        <w:t xml:space="preserve">в</w:t>
      </w:r>
      <w:r>
        <w:rPr>
          <w:lang w:val="de-DE"/>
        </w:rPr>
        <w:t xml:space="preserve"> </w:t>
      </w:r>
      <w:r>
        <w:t xml:space="preserve">очередь</w:t>
      </w:r>
      <w:r>
        <w:rPr>
          <w:lang w:val="de-DE"/>
        </w:rPr>
        <w:t xml:space="preserve"> </w:t>
      </w:r>
      <w:r>
        <w:t xml:space="preserve">ЕСМВ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f2cd3292-bfac-4ce9-8556-00aafcf6a45b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ebDocGUID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6a4b54c6-d792-4871-bfbf-7c8b708c18d0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asfkDocGUID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f2cd3292-bfac-4ce9-8556-00aa1cf6a41b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senderSystemId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targetSystemId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EPBS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documentType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REF_Quit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color w:val="000000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color w:val="000000"/>
          <w:lang w:val="ru-RU"/>
        </w:rPr>
      </w:r>
      <w:r>
        <w:rPr>
          <w:color w:val="000000"/>
          <w:lang w:val="ru-RU"/>
        </w:rPr>
      </w:r>
    </w:p>
    <w:p>
      <w:pPr>
        <w:pStyle w:val="3232"/>
        <w:rPr>
          <w:b/>
        </w:rPr>
      </w:pPr>
      <w:r/>
      <w:bookmarkStart w:id="636" w:name="_Ref76037355"/>
      <w:r/>
      <w:bookmarkStart w:id="637" w:name="_Ref515620894"/>
      <w:r/>
      <w:bookmarkStart w:id="638" w:name="_Ref505781422"/>
      <w:r/>
      <w:bookmarkStart w:id="639" w:name="_Toc182196514"/>
      <w:r>
        <w:rPr>
          <w:b/>
        </w:rPr>
        <w:t xml:space="preserve">Пример XML Ответа, содержащего отрицательный результат </w:t>
      </w:r>
      <w:r>
        <w:rPr>
          <w:b/>
        </w:rPr>
        <w:t xml:space="preserve">обработки </w:t>
      </w:r>
      <w:r>
        <w:rPr>
          <w:b/>
        </w:rPr>
        <w:t xml:space="preserve">Запроса</w:t>
      </w:r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tyre3292-bfac-4ce9-8556-07aafcf6a41b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2022-</w:t>
      </w:r>
      <w:r>
        <w:rPr>
          <w:rFonts w:eastAsia="Calibri"/>
          <w:color w:val="000000"/>
        </w:rPr>
        <w:t xml:space="preserve">04-12T10</w:t>
      </w:r>
      <w:r>
        <w:rPr>
          <w:rFonts w:eastAsia="Calibri"/>
          <w:color w:val="000000"/>
        </w:rPr>
        <w:t xml:space="preserve">:</w:t>
      </w:r>
      <w:r>
        <w:rPr>
          <w:rFonts w:eastAsia="Calibri"/>
          <w:color w:val="000000"/>
        </w:rPr>
        <w:t xml:space="preserve">05</w:t>
      </w:r>
      <w:r>
        <w:rPr>
          <w:rFonts w:eastAsia="Calibri"/>
          <w:color w:val="000000"/>
        </w:rPr>
        <w:t xml:space="preserve">:</w:t>
      </w:r>
      <w:r>
        <w:rPr>
          <w:rFonts w:eastAsia="Calibri"/>
          <w:color w:val="000000"/>
        </w:rPr>
        <w:t xml:space="preserve">15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</w:rPr>
        <w:t xml:space="preserve">11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szCs w:val="22"/>
        </w:rPr>
        <w:t xml:space="preserve">ESMV: </w:t>
      </w:r>
      <w:r>
        <w:rPr>
          <w:szCs w:val="22"/>
          <w:lang w:val="ru-RU"/>
        </w:rPr>
        <w:t xml:space="preserve">Ошибка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размера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Запроса</w:t>
      </w:r>
      <w:r>
        <w:rPr>
          <w:szCs w:val="22"/>
        </w:rPr>
        <w:t xml:space="preserve">. </w:t>
      </w:r>
      <w:r>
        <w:rPr>
          <w:szCs w:val="22"/>
          <w:lang w:val="ru-RU"/>
        </w:rPr>
        <w:t xml:space="preserve">Текущий размер запроса 11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534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336 байт превышает ограничение, описанное в ТФО – 10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485</w:t>
      </w:r>
      <w:r>
        <w:rPr>
          <w:szCs w:val="22"/>
        </w:rPr>
        <w:t xml:space="preserve"> </w:t>
      </w:r>
      <w:r>
        <w:rPr>
          <w:szCs w:val="22"/>
          <w:lang w:val="ru-RU"/>
        </w:rPr>
        <w:t xml:space="preserve">760 байт. Сформируйте и отправьте новый запрос.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</w:rPr>
        <w:t xml:space="preserve">f</w:t>
      </w:r>
      <w:r>
        <w:rPr>
          <w:rFonts w:eastAsia="Calibri"/>
          <w:color w:val="000000"/>
          <w:lang w:val="ru-RU"/>
        </w:rPr>
        <w:t xml:space="preserve">2</w:t>
      </w:r>
      <w:r>
        <w:rPr>
          <w:rFonts w:eastAsia="Calibri"/>
          <w:color w:val="000000"/>
        </w:rPr>
        <w:t xml:space="preserve">cd</w:t>
      </w:r>
      <w:r>
        <w:rPr>
          <w:rFonts w:eastAsia="Calibri"/>
          <w:color w:val="000000"/>
          <w:lang w:val="ru-RU"/>
        </w:rPr>
        <w:t xml:space="preserve">3292-</w:t>
      </w:r>
      <w:r>
        <w:rPr>
          <w:rFonts w:eastAsia="Calibri"/>
          <w:color w:val="000000"/>
        </w:rPr>
        <w:t xml:space="preserve">bfac</w:t>
      </w:r>
      <w:r>
        <w:rPr>
          <w:rFonts w:eastAsia="Calibri"/>
          <w:color w:val="000000"/>
          <w:lang w:val="ru-RU"/>
        </w:rPr>
        <w:t xml:space="preserve">-4</w:t>
      </w:r>
      <w:r>
        <w:rPr>
          <w:rFonts w:eastAsia="Calibri"/>
          <w:color w:val="000000"/>
        </w:rPr>
        <w:t xml:space="preserve">ce</w:t>
      </w:r>
      <w:r>
        <w:rPr>
          <w:rFonts w:eastAsia="Calibri"/>
          <w:color w:val="000000"/>
          <w:lang w:val="ru-RU"/>
        </w:rPr>
        <w:t xml:space="preserve">9-8556-00</w:t>
      </w:r>
      <w:r>
        <w:rPr>
          <w:rFonts w:eastAsia="Calibri"/>
          <w:color w:val="000000"/>
        </w:rPr>
        <w:t xml:space="preserve">aafcf</w:t>
      </w:r>
      <w:r>
        <w:rPr>
          <w:rFonts w:eastAsia="Calibri"/>
          <w:color w:val="000000"/>
          <w:lang w:val="ru-RU"/>
        </w:rPr>
        <w:t xml:space="preserve">6</w:t>
      </w:r>
      <w:r>
        <w:rPr>
          <w:rFonts w:eastAsia="Calibri"/>
          <w:color w:val="000000"/>
        </w:rPr>
        <w:t xml:space="preserve">a</w:t>
      </w:r>
      <w:r>
        <w:rPr>
          <w:rFonts w:eastAsia="Calibri"/>
          <w:color w:val="000000"/>
          <w:lang w:val="ru-RU"/>
        </w:rPr>
        <w:t xml:space="preserve">45</w:t>
      </w:r>
      <w:r>
        <w:rPr>
          <w:rFonts w:eastAsia="Calibri"/>
          <w:color w:val="000000"/>
        </w:rPr>
        <w:t xml:space="preserve">b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color w:val="000000"/>
          <w:lang w:val="ru-RU"/>
        </w:rPr>
      </w:r>
      <w:r>
        <w:rPr>
          <w:color w:val="000000"/>
          <w:lang w:val="ru-RU"/>
        </w:rPr>
      </w:r>
    </w:p>
    <w:p>
      <w:pPr>
        <w:pStyle w:val="3254"/>
        <w:numPr>
          <w:ilvl w:val="0"/>
          <w:numId w:val="56"/>
        </w:numPr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 на предоставление </w:t>
      </w:r>
      <w:bookmarkEnd w:id="636"/>
      <w:r>
        <w:rPr>
          <w:b/>
        </w:rPr>
        <w:t xml:space="preserve">документов из очереди</w:t>
      </w:r>
      <w:r>
        <w:rPr>
          <w:b/>
        </w:rPr>
      </w:r>
      <w:r>
        <w:rPr>
          <w:b/>
        </w:rPr>
      </w:r>
    </w:p>
    <w:p>
      <w:pPr>
        <w:pStyle w:val="3232"/>
        <w:rPr>
          <w:b/>
        </w:rPr>
      </w:pPr>
      <w:r>
        <w:rPr>
          <w:b/>
        </w:rPr>
        <w:t xml:space="preserve">Пример XML Запроса на предоставление документов из очеред</w:t>
      </w:r>
      <w:r>
        <w:rPr>
          <w:b/>
        </w:rPr>
        <w:t xml:space="preserve">и по параметру &lt;targetSystemId&gt;</w:t>
      </w:r>
      <w:r>
        <w:rPr>
          <w:b/>
        </w:rPr>
      </w:r>
      <w:r>
        <w:rPr>
          <w:b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54"/>
        <w:numPr>
          <w:ilvl w:val="0"/>
          <w:numId w:val="0"/>
        </w:numPr>
        <w:ind w:left="567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&lt;/soapenv:Envelope&gt;</w:t>
      </w:r>
      <w:r>
        <w:rPr>
          <w:lang w:val="en-US"/>
        </w:rPr>
      </w:r>
      <w:r>
        <w:rPr>
          <w:lang w:val="en-US"/>
        </w:rPr>
      </w:r>
    </w:p>
    <w:p>
      <w:pPr>
        <w:pStyle w:val="3232"/>
        <w:rPr>
          <w:b/>
        </w:rPr>
      </w:pPr>
      <w:r>
        <w:rPr>
          <w:b/>
        </w:rPr>
        <w:t xml:space="preserve">Пример XML Запроса на предоставление документов из о</w:t>
      </w:r>
      <w:r>
        <w:rPr>
          <w:b/>
        </w:rPr>
        <w:t xml:space="preserve">череди по параметру &lt;queueName&gt;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&lt;typ:queueName&gt;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EXP-ExpendableSchedule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&lt;/typ:queueName&gt;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&lt;/soapenv:Envelope&gt;</w:t>
      </w:r>
      <w:r>
        <w:rPr>
          <w:lang w:val="en-US"/>
        </w:rPr>
      </w:r>
      <w:r>
        <w:rPr>
          <w:lang w:val="en-US"/>
        </w:rPr>
      </w:r>
    </w:p>
    <w:p>
      <w:pPr>
        <w:pStyle w:val="3232"/>
        <w:rPr>
          <w:b/>
        </w:rPr>
      </w:pPr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Запроса на предоставление документов из очереди по трём параметрам – &lt;</w:t>
      </w:r>
      <w:r>
        <w:rPr>
          <w:b/>
          <w:lang w:val="en-US"/>
        </w:rPr>
        <w:t xml:space="preserve">senderSystemId</w:t>
      </w:r>
      <w:r>
        <w:rPr>
          <w:b/>
        </w:rPr>
        <w:t xml:space="preserve">&gt;, &lt;</w:t>
      </w:r>
      <w:r>
        <w:rPr>
          <w:b/>
          <w:lang w:val="en-US"/>
        </w:rPr>
        <w:t xml:space="preserve">targetSystemId</w:t>
      </w:r>
      <w:r>
        <w:rPr>
          <w:b/>
        </w:rPr>
        <w:t xml:space="preserve">&gt;, &lt;</w:t>
      </w:r>
      <w:r>
        <w:rPr>
          <w:b/>
          <w:lang w:val="en-US"/>
        </w:rPr>
        <w:t xml:space="preserve">documentType</w:t>
      </w:r>
      <w:r>
        <w:rPr>
          <w:b/>
        </w:rPr>
        <w:t xml:space="preserve">&gt;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&lt;/typ:count&gt;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&lt;/typ:getMessagesRequest&gt;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</w:rPr>
      </w:r>
      <w:r>
        <w:rPr>
          <w:rFonts w:ascii="Courier New" w:hAnsi="Courier New" w:cs="Courier New"/>
          <w:bCs/>
          <w:color w:val="000000"/>
          <w:sz w:val="20"/>
        </w:rPr>
      </w:r>
    </w:p>
    <w:p>
      <w:pPr>
        <w:ind w:left="567" w:firstLine="0"/>
        <w:widowControl w:val="off"/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</w:rPr>
        <w:t xml:space="preserve">&lt;/soapenv:Envelope&gt;</w:t>
      </w:r>
      <w:r/>
    </w:p>
    <w:p>
      <w:pPr>
        <w:pStyle w:val="3254"/>
        <w:numPr>
          <w:ilvl w:val="0"/>
          <w:numId w:val="56"/>
        </w:numPr>
        <w:rPr>
          <w:b/>
        </w:rPr>
      </w:pPr>
      <w:r/>
      <w:bookmarkStart w:id="640" w:name="_Ref76037428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Ответа с документами</w:t>
      </w:r>
      <w:bookmarkEnd w:id="640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&lt;SOAP-ENV:Envelope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xmlns:SOAP-ENV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&lt;typ:transferDocumentRequests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&lt;typ:transferDocumentRequest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versionId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color w:val="0000ff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&lt;typ:header&gt;</w:t>
      </w:r>
      <w:r>
        <w:rPr>
          <w:rFonts w:ascii="Courier New" w:hAnsi="Courier New" w:cs="Courier New"/>
          <w:color w:val="0000ff"/>
          <w:sz w:val="20"/>
          <w:lang w:val="en-US"/>
        </w:rPr>
      </w:r>
      <w:r>
        <w:rPr>
          <w:rFonts w:ascii="Courier New" w:hAnsi="Courier New" w:cs="Courier New"/>
          <w:color w:val="0000ff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ae967316-b51e-4095-9d34-ff7ff14e5d95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MSC_ExpendableSchedule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f2cd3292-bfac-4ce9-8556-00aafcf6a41b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2002-05-30T09:00:00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Z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sample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capacity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80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&lt;/typ:transferDocumentRequest&gt;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&lt;typ:transferDocumentRequest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versionId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bf967316-b51e-4095-9d34-ff7ff14e5d95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MSC_ExpendableSchedule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df735905-bfac-4ce9-8556-00aafcf6a41b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&lt;/typ:documentGuid&gt;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&lt;/typ:documentOrgCode&gt;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2002-05-30T09:00:00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Z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&lt;/typ:creationDateTime&gt;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&lt;/typ:transactionId&gt;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&lt;/typ:header&gt;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sample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&lt;/text&gt;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&lt;typ:monitoringParams&gt;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capacity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&lt;/typ:name&gt;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80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&lt;/typ:value&gt;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&lt;/typ:monitoringParams&gt;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&lt;/typ:transferDocumentRequest&gt;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&lt;/typ:transferDocumentRequests&gt;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&lt;/SOAP-ENV:Body&gt;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&lt;/SOAP-ENV:Envelope&gt;</w:t>
      </w:r>
      <w:r>
        <w:rPr>
          <w:lang w:val="en-US"/>
        </w:rPr>
      </w:r>
      <w:r>
        <w:rPr>
          <w:lang w:val="en-US"/>
        </w:rPr>
      </w:r>
    </w:p>
    <w:p>
      <w:pPr>
        <w:pStyle w:val="3254"/>
        <w:numPr>
          <w:ilvl w:val="0"/>
          <w:numId w:val="56"/>
        </w:numPr>
        <w:rPr>
          <w:b/>
        </w:rPr>
      </w:pPr>
      <w:r/>
      <w:bookmarkStart w:id="641" w:name="_Ref76037523"/>
      <w:r>
        <w:rPr>
          <w:b/>
        </w:rPr>
        <w:t xml:space="preserve">Пример </w:t>
      </w:r>
      <w:r>
        <w:rPr>
          <w:b/>
          <w:lang w:val="en-US"/>
        </w:rPr>
        <w:t xml:space="preserve">XML</w:t>
      </w:r>
      <w:r>
        <w:rPr>
          <w:b/>
        </w:rPr>
        <w:t xml:space="preserve"> Уведомления о получении документов</w:t>
      </w:r>
      <w:bookmarkEnd w:id="641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&lt;!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–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1 to 1000 repetitions:</w:t>
      </w:r>
      <w:r>
        <w:rPr>
          <w:rFonts w:ascii="Courier New" w:hAnsi="Courier New" w:cs="Courier New"/>
          <w:color w:val="008000"/>
          <w:sz w:val="20"/>
          <w:lang w:val="en-US"/>
        </w:rPr>
        <w:t xml:space="preserve">--&gt;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0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EXP_Успешное выполнение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2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4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EXP_Ошибка обработки документа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5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&lt;/typ:statusCode&gt;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  <w:t xml:space="preserve">         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EXP_Ошибка обработки вложения</w:t>
      </w:r>
      <w:r>
        <w:rPr>
          <w:rFonts w:ascii="Courier New" w:hAnsi="Courier New" w:cs="Courier New"/>
          <w:bCs/>
          <w:color w:val="0000cc"/>
          <w:sz w:val="20"/>
          <w:lang w:val="en-US"/>
        </w:rPr>
        <w:t xml:space="preserve">&lt;/typ:statusMessage&gt;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&lt;/typ:ackMessagesRequest&gt;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</w:rPr>
        <w:t xml:space="preserve">&lt;/soapenv:Envelope&gt;</w:t>
      </w:r>
      <w:r/>
    </w:p>
    <w:p>
      <w:pPr>
        <w:pStyle w:val="3254"/>
        <w:numPr>
          <w:ilvl w:val="0"/>
          <w:numId w:val="56"/>
        </w:numPr>
        <w:rPr>
          <w:b/>
        </w:rPr>
      </w:pPr>
      <w:r/>
      <w:bookmarkStart w:id="642" w:name="_Ref76037613"/>
      <w:r>
        <w:rPr>
          <w:b/>
        </w:rPr>
        <w:t xml:space="preserve">Пример </w:t>
      </w:r>
      <w:r>
        <w:rPr>
          <w:b/>
          <w:color w:val="000000"/>
          <w:szCs w:val="16"/>
          <w:lang w:val="en-US"/>
        </w:rPr>
        <w:t xml:space="preserve">XML</w:t>
      </w:r>
      <w:r>
        <w:rPr>
          <w:b/>
          <w:color w:val="000000"/>
          <w:szCs w:val="16"/>
        </w:rPr>
        <w:t xml:space="preserve"> </w:t>
      </w:r>
      <w:r>
        <w:rPr>
          <w:b/>
        </w:rPr>
        <w:t xml:space="preserve">Ответа об обработке уведомления</w:t>
      </w:r>
      <w:bookmarkEnd w:id="642"/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lang w:val="en-US"/>
        </w:rPr>
        <w:t xml:space="preserve">&lt;SOAP-ENV:Envelope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xmlns:SOAP-ENV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&lt;SOAP-ENV:Header/&gt;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&lt;SOAP-ENV:Body&gt;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&lt;typ:ackMessagesResponse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xmlns:soapenv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http://schemas.xmlsoap.org/soap/envelope/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xmlns:typ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http://www.roskazna.ru/eb/services/transferDocumentService/types</w:t>
      </w:r>
      <w:r>
        <w:rPr>
          <w:rFonts w:ascii="Courier New" w:hAnsi="Courier New" w:cs="Courier New"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1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true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true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BPL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&lt;/typ:senderSystemId&gt;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&lt;/typ:targetSystemId&gt;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ExpendableSchedule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&lt;/typ:documentType&gt;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3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&lt;/typ:packageId&gt;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false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&lt;/typ:succeeded&gt;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&lt;/typ:ackResult&gt;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&lt;/typ:ackMessagesResponse&gt;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lang w:val="en-US"/>
        </w:rPr>
        <w:t xml:space="preserve">    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&lt;/SOAP-ENV:Body&gt;</w:t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  <w:r>
        <w:rPr>
          <w:rFonts w:ascii="Courier New" w:hAnsi="Courier New" w:cs="Courier New"/>
          <w:bCs/>
          <w:color w:val="000000"/>
          <w:sz w:val="20"/>
          <w:lang w:val="en-US"/>
        </w:rPr>
      </w:r>
    </w:p>
    <w:p>
      <w:pPr>
        <w:pStyle w:val="3237"/>
        <w:ind w:firstLine="0"/>
        <w:rPr>
          <w:lang w:val="ru-RU"/>
        </w:rPr>
      </w:pPr>
      <w:r>
        <w:rPr>
          <w:rFonts w:cs="Courier New"/>
          <w:color w:val="0000ff"/>
          <w:lang w:val="ru-RU"/>
        </w:rPr>
        <w:t xml:space="preserve">&lt;/</w:t>
      </w:r>
      <w:r>
        <w:rPr>
          <w:rFonts w:cs="Courier New"/>
          <w:color w:val="0000ff"/>
        </w:rPr>
        <w:t xml:space="preserve">SOAP</w:t>
      </w:r>
      <w:r>
        <w:rPr>
          <w:rFonts w:cs="Courier New"/>
          <w:color w:val="0000ff"/>
          <w:lang w:val="ru-RU"/>
        </w:rPr>
        <w:t xml:space="preserve">-</w:t>
      </w:r>
      <w:r>
        <w:rPr>
          <w:rFonts w:cs="Courier New"/>
          <w:color w:val="0000ff"/>
        </w:rPr>
        <w:t xml:space="preserve">ENV</w:t>
      </w:r>
      <w:r>
        <w:rPr>
          <w:rFonts w:cs="Courier New"/>
          <w:color w:val="0000ff"/>
          <w:lang w:val="ru-RU"/>
        </w:rPr>
        <w:t xml:space="preserve">:</w:t>
      </w:r>
      <w:r>
        <w:rPr>
          <w:rFonts w:cs="Courier New"/>
          <w:color w:val="0000ff"/>
        </w:rPr>
        <w:t xml:space="preserve">Envelope</w:t>
      </w:r>
      <w:r>
        <w:rPr>
          <w:rFonts w:cs="Courier New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54"/>
        <w:numPr>
          <w:ilvl w:val="0"/>
          <w:numId w:val="56"/>
        </w:numPr>
        <w:rPr>
          <w:b/>
        </w:rPr>
      </w:pPr>
      <w:r/>
      <w:bookmarkStart w:id="643" w:name="_Ref109944238"/>
      <w:r>
        <w:rPr>
          <w:b/>
        </w:rPr>
        <w:t xml:space="preserve">Пример XML </w:t>
      </w:r>
      <w:r>
        <w:rPr>
          <w:b/>
        </w:rPr>
        <w:t xml:space="preserve">Запроса, содержащего пакет документов</w:t>
      </w:r>
      <w:bookmarkEnd w:id="637"/>
      <w:r/>
      <w:bookmarkEnd w:id="643"/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file:///D:/Users/bespalova.natalya/Desktop/TFF_POI/%D0%92%D0%B5%D1%80%D1%81%D0%B8%D1%8F%201.3/xsd/transferDocumentService/transferDocumentTypes.xsd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transferDocumentPacket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2016-11-01T09:59:51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0400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transferDocumentPacket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documentSet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MSC_ExpndblSchdl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documentVersionId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3.1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documentVersionId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</w:t>
      </w:r>
      <w:r>
        <w:rPr>
          <w:rFonts w:eastAsia="Calibri"/>
          <w:color w:val="808080"/>
          <w:lang w:val="ru-RU"/>
        </w:rPr>
        <w:t xml:space="preserve">Заголовочная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808080"/>
          <w:lang w:val="ru-RU"/>
        </w:rPr>
        <w:t xml:space="preserve">часть</w:t>
      </w:r>
      <w:r>
        <w:rPr>
          <w:rFonts w:eastAsia="Calibri"/>
          <w:color w:val="808080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руб</w:t>
      </w:r>
      <w:r>
        <w:rPr>
          <w:rFonts w:eastAsia="Calibri"/>
          <w:color w:val="000000"/>
        </w:rPr>
        <w:t xml:space="preserve">.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Unit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БРС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AP_DcTp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111/17832/123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APRC_NmRR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APRC_DctDtUTV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NotSecret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Не секретно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APRC_ScrcSgn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Информация о получателе расходного расписания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  <w:t xml:space="preserve">   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0531722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AP_KFDFrm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AP_FrOKEI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01482100000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AP_LSUBP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AP_CdBdg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Федеральный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AP_NAMEBUD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03482000000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APRC_AcntNmUBP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123456789001025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APRC_RqstNm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APRC_DctDtPP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Главное 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AP_APGRBS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AP_APTOFK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4800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Федерального казначейства по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APTOFK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FO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Министерство финансов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FnclInst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17634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Управление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AP_RBSPBSAIFDB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17549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Государственное учреждение Московской области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4832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Отделение по Мытищинскому муниципальному району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APRC_MSC_OrFK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APRC_MSC_SpclInst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Основная информация документа «Расходное расписание»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APRC_MSC_Infrmtn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CrtnDt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Infrmtn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Внутриведомственная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реорганизация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7308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2017-09-01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DtNgExpSch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388/45370/010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NmbrNgExpSch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PBS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32446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APREORG_MSC_PBS_UBP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APREORG_MSC_UBP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45370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Федеральное государственное учреждение здравоохранения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APREORG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UBP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Итоговые суммы по разделам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APRC_MSC_AmntBA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APRC_MSC_AmntLBO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1100000.0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APRC_TtlAmntPOF1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об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УБП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формируемая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РР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AP_APHead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AP_RespEx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188-08-08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Tlphn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RespEx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Системная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информация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StmInfrmtn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TabSI</w:t>
      </w:r>
      <w:r>
        <w:rPr>
          <w:rFonts w:eastAsia="Calibri"/>
          <w:color w:val="0000ff"/>
          <w:lang w:val="ru-RU"/>
        </w:rPr>
        <w:t xml:space="preserve">/&gt;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</w:t>
      </w:r>
      <w:r>
        <w:rPr>
          <w:rFonts w:eastAsia="Calibri"/>
          <w:color w:val="808080"/>
          <w:lang w:val="ru-RU"/>
        </w:rPr>
        <w:t xml:space="preserve">Дополнительные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808080"/>
          <w:lang w:val="ru-RU"/>
        </w:rPr>
        <w:t xml:space="preserve">атрибуты</w:t>
      </w:r>
      <w:r>
        <w:rPr>
          <w:rFonts w:eastAsia="Calibri"/>
          <w:color w:val="808080"/>
          <w:lang w:val="ru-RU"/>
        </w:rPr>
        <w:t xml:space="preserve">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ExtrAttrb_PrdFrm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ExtrAttrb_Prd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ExtrAttrb_RgDt2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2017-08-07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2018-01-01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ExtrAttrb_DcDtFK2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ff0000"/>
        </w:rPr>
        <w:t xml:space="preserve"> code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Подсистема управления расходами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ExtrAttrb_Src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&lt;!--</w:t>
      </w:r>
      <w:r>
        <w:rPr>
          <w:rFonts w:eastAsia="Calibri"/>
          <w:color w:val="808080"/>
        </w:rPr>
        <w:t xml:space="preserve">- Бюджетные ассигнования </w:t>
      </w:r>
      <w:r>
        <w:rPr>
          <w:rFonts w:eastAsia="Calibri"/>
          <w:color w:val="0000ff"/>
        </w:rPr>
        <w:t xml:space="preserve">--&gt;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KBKAmntBA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APBASTR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Лимиты бюджетных обязательств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AmntCrYr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AmntFrstYr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100000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AmntScndYr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KBKAmntLBO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APLBOSTR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&lt;!--</w:t>
      </w:r>
      <w:r>
        <w:rPr>
          <w:rFonts w:eastAsia="Calibri"/>
          <w:color w:val="808080"/>
          <w:lang w:val="ru-RU"/>
        </w:rPr>
        <w:t xml:space="preserve">- Предельные объемы финансирования </w:t>
      </w:r>
      <w:r>
        <w:rPr>
          <w:rFonts w:eastAsia="Calibri"/>
          <w:color w:val="0000ff"/>
          <w:lang w:val="ru-RU"/>
        </w:rPr>
        <w:t xml:space="preserve">--&gt;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800000"/>
        </w:rPr>
        <w:t xml:space="preserve">_</w:t>
      </w:r>
      <w:r>
        <w:rPr>
          <w:rFonts w:eastAsia="Calibri"/>
          <w:color w:val="800000"/>
        </w:rPr>
        <w:t xml:space="preserve">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водных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000 2 02 35128 02 00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17-035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100000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Amnt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Субвенции на осуществление отдельных полномочий в области лесных отношений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ФКР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TpSrc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000 2 02 35129 02 00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17-040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TrgtCd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MSC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KBK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00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APPOFSTR_ITEM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APPOFSTR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     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MSC_ExpndblSchdl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227Q07.txt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fileName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bin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PD94bWwgdmVyc2lvbj0iMS4wIiBlbmNvZGluZz0iSVNPLTg4NTktNSI/Pgo8Q29uZm</w:t>
      </w:r>
      <w:r>
        <w:rPr>
          <w:rFonts w:eastAsia="Calibri"/>
          <w:color w:val="000000"/>
        </w:rPr>
        <w:t xml:space="preserve">lybUJvZCB2ZXJzaW9uSUQ9IjExNS4wIiBzeXN0ZW1FbnZpcm9ubWVudENvZGU9IkNFWEQiPjxBcHBsaWNhdGlvbkFyZWE+PFNlbmRlcj48TG9naWNhbElEPjk1MDAuLi4uTi5EPC9Mb2dpY2FsSUQ+PENvbXBvbmVudElEPkJTPC9Db21wb25lbnRJRD48VGFza0lELz48UmVmZXJlbmNlSUQvPjxDb25maXJtYXRpb25Db2RlPk5ldmVyPC9Db2</w:t>
      </w:r>
      <w:r>
        <w:rPr>
          <w:rFonts w:eastAsia="Calibri"/>
          <w:color w:val="000000"/>
        </w:rPr>
        <w:t xml:space="preserve">5</w:t>
      </w:r>
      <w:r>
        <w:rPr>
          <w:rFonts w:eastAsia="Calibri"/>
          <w:color w:val="000000"/>
        </w:rPr>
        <w:t xml:space="preserve">maXJtYXRpb25Db2RlPj</w:t>
      </w:r>
      <w:r>
        <w:rPr>
          <w:rFonts w:eastAsia="Calibri"/>
          <w:color w:val="000000"/>
        </w:rPr>
        <w:t xml:space="preserve">x</w:t>
      </w:r>
      <w:r>
        <w:rPr>
          <w:rFonts w:eastAsia="Calibri"/>
          <w:color w:val="000000"/>
        </w:rPr>
        <w:t xml:space="preserve">BdXRob3J</w:t>
      </w:r>
      <w:r>
        <w:rPr>
          <w:rFonts w:eastAsia="Calibri"/>
          <w:color w:val="000000"/>
        </w:rPr>
        <w:t xml:space="preserve">p</w:t>
      </w:r>
      <w:r>
        <w:rPr>
          <w:rFonts w:eastAsia="Calibri"/>
          <w:color w:val="000000"/>
        </w:rPr>
        <w:t xml:space="preserve">emF0aW9uSUQvPjwvU2VuZGVyPjxDcmVhdGlvbkRhdGV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aW1lPjIwMTQtMDQtMjRUMTA6NDA6NTU8L0NyZWF0aW9uRGF0ZVRpbWU+PFNpZ25hdHVyZS8+PEJPRElkLz48VXNl</w:t>
      </w:r>
      <w:r>
        <w:rPr>
          <w:rFonts w:eastAsia="Calibri"/>
          <w:color w:val="000000"/>
        </w:rPr>
        <w:t xml:space="preserve">c</w:t>
      </w:r>
      <w:r>
        <w:rPr>
          <w:rFonts w:eastAsia="Calibri"/>
          <w:color w:val="000000"/>
        </w:rPr>
        <w:t xml:space="preserve">kFyZWE+P</w:t>
      </w:r>
      <w:r>
        <w:rPr>
          <w:rFonts w:eastAsia="Calibri"/>
          <w:color w:val="000000"/>
        </w:rPr>
        <w:t xml:space="preserve">e</w:t>
      </w:r>
      <w:r>
        <w:rPr>
          <w:rFonts w:eastAsia="Calibri"/>
          <w:color w:val="000000"/>
        </w:rPr>
        <w:t xml:space="preserve">dyb3VwIElEPSJDb3JlIj48UHJvcGVydHkgbmFtZT0i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mVjaXBpZW50TG9naWNh</w:t>
      </w:r>
      <w:r>
        <w:rPr>
          <w:rFonts w:eastAsia="Calibri"/>
          <w:color w:val="000000"/>
        </w:rPr>
        <w:t xml:space="preserve">b</w:t>
      </w:r>
      <w:r>
        <w:rPr>
          <w:rFonts w:eastAsia="Calibri"/>
          <w:color w:val="000000"/>
        </w:rPr>
        <w:t xml:space="preserve">ElEIiB2Y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x1ZT0iOTUwMC4yODA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Li4uTi5F</w:t>
      </w:r>
      <w:r>
        <w:rPr>
          <w:rFonts w:eastAsia="Calibri"/>
          <w:color w:val="000000"/>
        </w:rPr>
        <w:t xml:space="preserve">i</w:t>
      </w:r>
      <w:r>
        <w:rPr>
          <w:rFonts w:eastAsia="Calibri"/>
          <w:color w:val="000000"/>
        </w:rPr>
        <w:t xml:space="preserve">i8+PC9Hcm91cD48L1VzZXJBcmVhPjwvQXBwbGljYXRpb25BcmVhPjxEYXRhQX</w:t>
      </w:r>
      <w:r>
        <w:rPr>
          <w:rFonts w:eastAsia="Calibri"/>
          <w:color w:val="000000"/>
        </w:rPr>
        <w:t xml:space="preserve">j</w:t>
      </w:r>
      <w:r>
        <w:rPr>
          <w:rFonts w:eastAsia="Calibri"/>
          <w:color w:val="000000"/>
        </w:rPr>
        <w:t xml:space="preserve">l</w:t>
      </w:r>
      <w:r>
        <w:rPr>
          <w:rFonts w:eastAsia="Calibri"/>
          <w:color w:val="000000"/>
        </w:rPr>
        <w:t xml:space="preserve">YT48Qk9E</w:t>
      </w:r>
      <w:r>
        <w:rPr>
          <w:rFonts w:eastAsia="Calibri"/>
          <w:color w:val="000000"/>
        </w:rPr>
        <w:t xml:space="preserve">p</w:t>
      </w:r>
      <w:r>
        <w:rPr>
          <w:rFonts w:eastAsia="Calibri"/>
          <w:color w:val="000000"/>
        </w:rPr>
        <w:t xml:space="preserve">jxPcmlnaW5hbEFwcGxpY2F0aW9uQXJlYT48U2VuZGVyPjxMb2dpY2FsSUQ+OTUwMC4yODAwLi4uTi5FPC9Mb2dpY2FsSUQ+PENvbXBvbmVudElEPkJTPC9Db21wb25lbnRJRD48VGFza0lELz48UmVmZXJlbmNlSU</w:t>
      </w:r>
      <w:r>
        <w:rPr>
          <w:rFonts w:eastAsia="Calibri"/>
          <w:color w:val="000000"/>
        </w:rPr>
        <w:t xml:space="preserve">q</w:t>
      </w:r>
      <w:r>
        <w:rPr>
          <w:rFonts w:eastAsia="Calibri"/>
          <w:color w:val="000000"/>
        </w:rPr>
        <w:t xml:space="preserve">vPjxDb25maXJtYXRpb25Db2RlPkFsd2F5czwvQ29u</w:t>
      </w:r>
      <w:r>
        <w:rPr>
          <w:rFonts w:eastAsia="Calibri"/>
          <w:color w:val="000000"/>
        </w:rPr>
        <w:t xml:space="preserve">z</w:t>
      </w:r>
      <w:r>
        <w:rPr>
          <w:rFonts w:eastAsia="Calibri"/>
          <w:color w:val="000000"/>
        </w:rPr>
        <w:t xml:space="preserve">mlybWF0aW</w:t>
      </w:r>
      <w:r>
        <w:rPr>
          <w:rFonts w:eastAsia="Calibri"/>
          <w:color w:val="000000"/>
        </w:rPr>
        <w:t xml:space="preserve">9</w:t>
      </w:r>
      <w:r>
        <w:rPr>
          <w:rFonts w:eastAsia="Calibri"/>
          <w:color w:val="000000"/>
        </w:rPr>
        <w:t xml:space="preserve">uQ29kZT48QXV0aG9yaXphdGlvbklELz48L1NlbmRlcj48Q3JlYXRpb25EYXRlVGltZT</w:t>
      </w:r>
      <w:r>
        <w:rPr>
          <w:rFonts w:eastAsia="Calibri"/>
          <w:color w:val="000000"/>
        </w:rPr>
        <w:t xml:space="preserve">4</w:t>
      </w:r>
      <w:r>
        <w:rPr>
          <w:rFonts w:eastAsia="Calibri"/>
          <w:color w:val="000000"/>
        </w:rPr>
        <w:t xml:space="preserve">yMDE0LTA0LTI0VDEw</w:t>
      </w:r>
      <w:r>
        <w:rPr>
          <w:rFonts w:eastAsia="Calibri"/>
          <w:color w:val="000000"/>
        </w:rPr>
        <w:t xml:space="preserve">o</w:t>
      </w:r>
      <w:r>
        <w:rPr>
          <w:rFonts w:eastAsia="Calibri"/>
          <w:color w:val="000000"/>
        </w:rPr>
        <w:t xml:space="preserve">jQwOjU1PC9DcmVhdGlvbkRhdGV</w:t>
      </w:r>
      <w:r>
        <w:rPr>
          <w:rFonts w:eastAsia="Calibri"/>
          <w:color w:val="000000"/>
        </w:rPr>
        <w:t xml:space="preserve">u</w:t>
      </w:r>
      <w:r>
        <w:rPr>
          <w:rFonts w:eastAsia="Calibri"/>
          <w:color w:val="000000"/>
        </w:rPr>
        <w:t xml:space="preserve">aW1lPjxTaWduYXR1cmUvPjxCT0RJZC8+PFVzZXJBcmVhPjxHcm91cCBJRD0iQ29yZSI+PFByb3BlcnR5IG5hbWU9IlJlY2lwaWVudExvZ2ljYWxJRCIgdmFsdWU9Ijk1MDAuMjgwMC4u</w:t>
      </w:r>
      <w:r>
        <w:rPr>
          <w:rFonts w:eastAsia="Calibri"/>
          <w:color w:val="000000"/>
        </w:rPr>
        <w:t xml:space="preserve">l</w:t>
      </w:r>
      <w:r>
        <w:rPr>
          <w:rFonts w:eastAsia="Calibri"/>
          <w:color w:val="000000"/>
        </w:rPr>
        <w:t xml:space="preserve">k4uRCIvPjwvR3JvdXA+PC9Vc2VyQXJlYT48L09yaWdpbmFsQXBwbGljYXRpb25BcmVhPjxCT0RTdWNjZXNzTWVzc2FnZT48V2FybmluZ1Byb2Nlc3NNZXNzYWdlPjxJRD4xPC9JRD48RGVzY3JpcHRpb24+WE1MIG1lc3NhZ2Ugc3VjY2Vzc2Z1bGx5IHByb2Nlc3NlZC48L0Rlc2NyaXB0aW9uPjwvV2FybmluZ1Byb2Nlc3NNZXNzY</w:t>
      </w:r>
      <w:r>
        <w:rPr>
          <w:rFonts w:eastAsia="Calibri"/>
          <w:color w:val="000000"/>
        </w:rPr>
        <w:t xml:space="preserve">w</w:t>
      </w:r>
      <w:r>
        <w:rPr>
          <w:rFonts w:eastAsia="Calibri"/>
          <w:color w:val="000000"/>
        </w:rPr>
        <w:t xml:space="preserve">dlPjwvQk9EU3VjY2Vzc01lc3NhZ2U+PC9CT0Q+PFJlY2VpdmVkRG9jcz48ZG9jR1VJRD5GN0I0Qjc5MS05NzgzLTAwQTYtR-TA0My0wQTFDNjQxRTAwQTY8L2RvY0dVSUQ+PGFzZD5oZ2hqZ2ZoZ2ZqaGpo</w:t>
      </w:r>
      <w:r>
        <w:rPr>
          <w:rFonts w:eastAsia="Calibri"/>
          <w:color w:val="000000"/>
        </w:rPr>
        <w:t xml:space="preserve">a</w:t>
      </w:r>
      <w:r>
        <w:rPr>
          <w:rFonts w:eastAsia="Calibri"/>
          <w:color w:val="000000"/>
        </w:rPr>
        <w:t xml:space="preserve">mtoNjQ1O</w:t>
      </w:r>
      <w:r>
        <w:rPr>
          <w:rFonts w:eastAsia="Calibri"/>
          <w:color w:val="000000"/>
        </w:rPr>
        <w:t xml:space="preserve">d</w:t>
      </w:r>
      <w:r>
        <w:rPr>
          <w:rFonts w:eastAsia="Calibri"/>
          <w:color w:val="000000"/>
        </w:rPr>
        <w:t xml:space="preserve">k4PC9hc2Q+PC9SZWNlaXZlZERvY3M+PC9EYXRhQXJlYT48L0NvbmZpcm1Cb2Q+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content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attachment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documentSet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transferDocumentPacket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Style w:val="3266"/>
          <w:rFonts w:eastAsia="Calibri"/>
        </w:rPr>
      </w:pPr>
      <w:r>
        <w:rPr>
          <w:rFonts w:eastAsia="Calibri"/>
        </w:rPr>
      </w:r>
      <w:r>
        <w:rPr>
          <w:rStyle w:val="3266"/>
          <w:rFonts w:eastAsia="Calibri"/>
        </w:rPr>
      </w:r>
      <w:r>
        <w:rPr>
          <w:rStyle w:val="3266"/>
          <w:rFonts w:eastAsia="Calibri"/>
        </w:rPr>
      </w:r>
    </w:p>
    <w:p>
      <w:pPr>
        <w:pStyle w:val="3254"/>
        <w:numPr>
          <w:ilvl w:val="0"/>
          <w:numId w:val="56"/>
        </w:numPr>
        <w:rPr>
          <w:b/>
          <w:lang w:val="en-US"/>
        </w:rPr>
      </w:pPr>
      <w:r/>
      <w:bookmarkStart w:id="644" w:name="_Toc110363571"/>
      <w:r/>
      <w:bookmarkStart w:id="645" w:name="_Toc110363572"/>
      <w:r/>
      <w:bookmarkStart w:id="646" w:name="_Toc110363573"/>
      <w:r/>
      <w:bookmarkStart w:id="647" w:name="_Toc110363574"/>
      <w:r/>
      <w:bookmarkStart w:id="648" w:name="_Toc110363575"/>
      <w:r/>
      <w:bookmarkStart w:id="649" w:name="_Toc110363576"/>
      <w:r/>
      <w:bookmarkStart w:id="650" w:name="_Toc110363577"/>
      <w:r/>
      <w:bookmarkStart w:id="651" w:name="_Toc110363578"/>
      <w:r/>
      <w:bookmarkStart w:id="652" w:name="_Toc110363579"/>
      <w:r/>
      <w:bookmarkStart w:id="653" w:name="_Toc110363580"/>
      <w:r/>
      <w:bookmarkStart w:id="654" w:name="_Toc110363581"/>
      <w:r/>
      <w:bookmarkStart w:id="655" w:name="_Toc110363582"/>
      <w:r/>
      <w:bookmarkStart w:id="656" w:name="_Toc110363583"/>
      <w:r/>
      <w:bookmarkStart w:id="657" w:name="_Toc110363584"/>
      <w:r/>
      <w:bookmarkStart w:id="658" w:name="_Toc110363585"/>
      <w:r/>
      <w:bookmarkStart w:id="659" w:name="_Toc110363586"/>
      <w:r/>
      <w:bookmarkStart w:id="660" w:name="_Toc110363587"/>
      <w:r/>
      <w:bookmarkStart w:id="661" w:name="_Toc110363588"/>
      <w:r/>
      <w:bookmarkStart w:id="662" w:name="_Toc110363589"/>
      <w:r/>
      <w:bookmarkStart w:id="663" w:name="_Toc110363590"/>
      <w:r/>
      <w:bookmarkStart w:id="664" w:name="_Toc110363591"/>
      <w:r/>
      <w:bookmarkStart w:id="665" w:name="_Toc110363592"/>
      <w:r/>
      <w:bookmarkStart w:id="666" w:name="_Toc110363594"/>
      <w:r/>
      <w:bookmarkStart w:id="667" w:name="_Toc110363595"/>
      <w:r/>
      <w:bookmarkStart w:id="668" w:name="_Toc110363596"/>
      <w:r/>
      <w:bookmarkStart w:id="669" w:name="_Toc110363597"/>
      <w:r/>
      <w:bookmarkStart w:id="670" w:name="_Ref514918752"/>
      <w:r/>
      <w:bookmarkEnd w:id="638"/>
      <w:r/>
      <w:bookmarkEnd w:id="644"/>
      <w:r/>
      <w:bookmarkEnd w:id="645"/>
      <w:r/>
      <w:bookmarkEnd w:id="646"/>
      <w:r/>
      <w:bookmarkEnd w:id="647"/>
      <w:r/>
      <w:bookmarkEnd w:id="648"/>
      <w:r/>
      <w:bookmarkEnd w:id="649"/>
      <w:r/>
      <w:bookmarkEnd w:id="650"/>
      <w:r/>
      <w:bookmarkEnd w:id="651"/>
      <w:r/>
      <w:bookmarkEnd w:id="652"/>
      <w:r/>
      <w:bookmarkEnd w:id="653"/>
      <w:r/>
      <w:bookmarkEnd w:id="654"/>
      <w:r/>
      <w:bookmarkEnd w:id="655"/>
      <w:r/>
      <w:bookmarkEnd w:id="656"/>
      <w:r/>
      <w:bookmarkEnd w:id="657"/>
      <w:r/>
      <w:bookmarkEnd w:id="658"/>
      <w:r/>
      <w:bookmarkEnd w:id="659"/>
      <w:r/>
      <w:bookmarkEnd w:id="660"/>
      <w:r/>
      <w:bookmarkEnd w:id="661"/>
      <w:r/>
      <w:bookmarkEnd w:id="662"/>
      <w:r/>
      <w:bookmarkEnd w:id="663"/>
      <w:r/>
      <w:bookmarkEnd w:id="664"/>
      <w:r/>
      <w:bookmarkEnd w:id="665"/>
      <w:r/>
      <w:bookmarkEnd w:id="666"/>
      <w:r/>
      <w:bookmarkEnd w:id="667"/>
      <w:r/>
      <w:bookmarkEnd w:id="668"/>
      <w:r/>
      <w:bookmarkEnd w:id="669"/>
      <w:r>
        <w:rPr>
          <w:b/>
        </w:rPr>
        <w:t xml:space="preserve">Пример</w:t>
      </w:r>
      <w:r>
        <w:rPr>
          <w:b/>
          <w:lang w:val="en-US"/>
        </w:rPr>
        <w:t xml:space="preserve"> XML </w:t>
      </w:r>
      <w:r>
        <w:rPr>
          <w:b/>
        </w:rPr>
        <w:t xml:space="preserve">Запроса</w:t>
      </w:r>
      <w:r>
        <w:rPr>
          <w:b/>
          <w:lang w:val="en-US"/>
        </w:rPr>
        <w:t xml:space="preserve">, </w:t>
      </w:r>
      <w:r>
        <w:rPr>
          <w:b/>
        </w:rPr>
        <w:t xml:space="preserve">содержащего</w:t>
      </w:r>
      <w:r>
        <w:rPr>
          <w:b/>
          <w:lang w:val="en-US"/>
        </w:rPr>
        <w:t xml:space="preserve"> </w:t>
      </w:r>
      <w:r>
        <w:rPr>
          <w:b/>
        </w:rPr>
        <w:t xml:space="preserve">ссылку</w:t>
      </w:r>
      <w:bookmarkEnd w:id="670"/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transferDocumentLink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2017-12-17T09:30:47Z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 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params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transferDocumentLink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linkInfo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OSB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ind w:firstLine="1134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link</w:t>
      </w:r>
      <w:r>
        <w:rPr>
          <w:rFonts w:eastAsia="Calibri"/>
          <w:color w:val="0000ff"/>
        </w:rPr>
        <w:t xml:space="preserve">&gt;</w:t>
      </w:r>
      <w:hyperlink r:id="rId56" w:tooltip="ftp://exp@eb-exp-pdi-ftp.otr.ru/EXP/ASFK/out/MSC_ReceiptPUR_EB/RES_1400_ba7a4072-04e6-481f-ae83-575fbc7ce1c2_INV.xml%3c/link" w:history="1">
        <w:r>
          <w:rPr>
            <w:rStyle w:val="2848"/>
            <w:rFonts w:eastAsia="Calibri"/>
          </w:rPr>
          <w:t xml:space="preserve">ftp://exp@eb-exp-pdi-ftp.otr.ru/EXP/ASFK/out/MSC_ReceiptPUR_EB/RES_1400_ba7a4072-04e6-481f-ae83-575fbc7ce1c2_INV.xml&lt;/link</w:t>
        </w:r>
      </w:hyperlink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linkInfo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transferDocumentLink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54"/>
        <w:numPr>
          <w:ilvl w:val="0"/>
          <w:numId w:val="56"/>
        </w:numPr>
        <w:rPr>
          <w:b/>
        </w:rPr>
      </w:pPr>
      <w:r/>
      <w:bookmarkStart w:id="671" w:name="_Ref129953323"/>
      <w:r/>
      <w:bookmarkStart w:id="672" w:name="_Ref521070629"/>
      <w:r>
        <w:rPr>
          <w:b/>
        </w:rPr>
        <w:t xml:space="preserve">Пример</w:t>
      </w:r>
      <w:r>
        <w:rPr>
          <w:b/>
        </w:rPr>
        <w:t xml:space="preserve"> </w:t>
      </w:r>
      <w:r>
        <w:rPr>
          <w:b/>
          <w:lang w:val="en-US"/>
        </w:rPr>
        <w:t xml:space="preserve">XML</w:t>
      </w:r>
      <w:r>
        <w:rPr>
          <w:b/>
        </w:rPr>
        <w:t xml:space="preserve"> </w:t>
      </w:r>
      <w:r>
        <w:rPr>
          <w:b/>
        </w:rPr>
        <w:t xml:space="preserve">Запроса</w:t>
      </w:r>
      <w:r>
        <w:rPr>
          <w:b/>
        </w:rPr>
        <w:t xml:space="preserve"> </w:t>
      </w:r>
      <w:r>
        <w:rPr>
          <w:b/>
        </w:rPr>
        <w:t xml:space="preserve">с</w:t>
      </w:r>
      <w:r>
        <w:rPr>
          <w:b/>
        </w:rPr>
        <w:t xml:space="preserve"> </w:t>
      </w:r>
      <w:r>
        <w:rPr>
          <w:b/>
        </w:rPr>
        <w:t xml:space="preserve">ЭП</w:t>
      </w:r>
      <w:r>
        <w:rPr>
          <w:b/>
        </w:rPr>
        <w:t xml:space="preserve"> </w:t>
      </w:r>
      <w:r>
        <w:rPr>
          <w:b/>
        </w:rPr>
        <w:t xml:space="preserve">ОВ</w:t>
      </w:r>
      <w:bookmarkEnd w:id="671"/>
      <w:r>
        <w:rPr>
          <w:b/>
        </w:rPr>
      </w:r>
      <w:r>
        <w:rPr>
          <w:b/>
        </w:rPr>
      </w:r>
    </w:p>
    <w:p>
      <w:pPr>
        <w:pStyle w:val="3237"/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soapenv:Envelope</w:t>
      </w:r>
      <w:r>
        <w:rPr>
          <w:rFonts w:eastAsia="Calibri"/>
          <w:color w:val="ff0000"/>
        </w:rPr>
        <w:t xml:space="preserve"> xmlns:soapenv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xmlns:wsu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http://docs.oasis-open.org/wss/2004/01/oasis-200401-wss-wssecurity-utility-1.0.xsd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xmlns:wsse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http://docs.oasis-open.org/wss/2004/01/oasis-200401-wss-wssecurity-secext-1.0.xsd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soapenv:Header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wsse:Security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Id-sec-258033a544145b7e9ea7b39ba1030f5d78d5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Signature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http://www.w3.org/2000/09/xmldsig#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Id-sig-0c3a62489f80f340fb43b11955f3f88e985b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SignedInfo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CanonicalizationMethod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SignatureMethod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http://www.w3.org/2001/04/xmldsig-more#gostr34102001-gostr3411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#Id-wssecdata-4dfe5202de791c92d101e3ef0ee024a37fe1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Id-dataref-700e1f3d7d797f5039086d4fe97e447e6d73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DigestMethod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X</w:t>
      </w:r>
      <w:r>
        <w:rPr>
          <w:rFonts w:eastAsia="Calibri"/>
        </w:rPr>
        <w:t xml:space="preserve">q</w:t>
      </w:r>
      <w:r>
        <w:rPr>
          <w:rFonts w:eastAsia="Calibri"/>
        </w:rPr>
        <w:t xml:space="preserve">kTAj5O</w:t>
      </w:r>
      <w:r>
        <w:rPr>
          <w:rFonts w:eastAsia="Calibri"/>
        </w:rPr>
        <w:t xml:space="preserve">n</w:t>
      </w:r>
      <w:r>
        <w:rPr>
          <w:rFonts w:eastAsia="Calibri"/>
        </w:rPr>
        <w:t xml:space="preserve">tlRN+qWQK9w99U7Sos7wNthLx3qOeLutaw=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ff0000"/>
        </w:rPr>
        <w:t xml:space="preserve"> 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http://www.w3.org/TR/2002/REC-xmldsig-core-20020212/xmldsig-core-schema.xsd#X509Data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#Id-keyinfo-84a16978178a133186ac44f4fdcb7c4dc81f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Id-keyinforef-13fb8f2c56038d5f43d3e981bf3bc065433d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DigestMethod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X/3Xcdye7rXSkDj+N</w:t>
      </w:r>
      <w:r>
        <w:rPr>
          <w:rFonts w:eastAsia="Calibri"/>
        </w:rPr>
        <w:t xml:space="preserve">p</w:t>
      </w:r>
      <w:r>
        <w:rPr>
          <w:rFonts w:eastAsia="Calibri"/>
        </w:rPr>
        <w:t xml:space="preserve">wufaRbWcV3IpIMbxg6Mh+9qwc=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#Id-sp-8e66fc9f50bf9c7cdc92013ea10b7d2e87a7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Id-ref-fdd2943e9ce226f227337170c8d65156bfc5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Transform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http://www.w3.org/2001/10/xml-exc-c14n#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Transforms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DigestMethod</w:t>
      </w:r>
      <w:r>
        <w:rPr>
          <w:rFonts w:eastAsia="Calibri"/>
          <w:color w:val="ff0000"/>
        </w:rPr>
        <w:t xml:space="preserve"> Algorithm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http://www.w3.org/2001/04/xmldsig-more#gostr3411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TPLjUuB7c6E0/HZr0W</w:t>
      </w:r>
      <w:r>
        <w:rPr>
          <w:rFonts w:eastAsia="Calibri"/>
        </w:rPr>
        <w:t xml:space="preserve">x</w:t>
      </w:r>
      <w:r>
        <w:rPr>
          <w:rFonts w:eastAsia="Calibri"/>
        </w:rPr>
        <w:t xml:space="preserve">pPEilN3J2PFHbaU9xCSHXX00=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DigestValue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Reference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SignedInfo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SignatureValue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uOQpRY2Q</w:t>
      </w:r>
      <w:r>
        <w:rPr>
          <w:rFonts w:eastAsia="Calibri"/>
        </w:rPr>
        <w:t xml:space="preserve">q</w:t>
      </w:r>
      <w:r>
        <w:rPr>
          <w:rFonts w:eastAsia="Calibri"/>
        </w:rPr>
        <w:t xml:space="preserve">aPlQ3e3xfksDTBDEJGsyugWQlh0Wc0XLL3A8kH8MqxmvPkUB+ccTIYd</w:t>
      </w:r>
      <w:r/>
    </w:p>
    <w:p>
      <w:pPr>
        <w:pStyle w:val="3237"/>
      </w:pPr>
      <w:r>
        <w:rPr>
          <w:rFonts w:eastAsia="Calibri"/>
        </w:rPr>
        <w:t xml:space="preserve">ZiZkrCzRvgiWYhpo8TcCKw==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SignatureValue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KeyInfo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Id-keyinfo-84a16978178a133186ac44f4fdcb7c4dc81f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wsse:SecurityTokenReference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Id-strJP7QUQ40803XejIZ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wsse:Reference</w:t>
      </w:r>
      <w:r>
        <w:rPr>
          <w:rFonts w:eastAsia="Calibri"/>
          <w:color w:val="ff0000"/>
        </w:rPr>
        <w:t xml:space="preserve"> ValueType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http://docs.oasis-open.org/wss/2004/01/oasis-200401-wss-x509-token-profile-1.0#X509v3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URI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#Id-bstSFrNDXYFxDj_l6s2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wsse:SecurityTokenReference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KeyInfo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Object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QualifyingProperties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http://uri.etsi.org/01903/v1.4.1#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Target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Id-sig-0c3a62489f80f340fb43b11955f3f88e985b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SignedProperties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Id-sp-8e66fc9f50bf9c7cdc92013ea10b7d2e87a7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SignedSignatureProperties</w:t>
      </w:r>
      <w:r>
        <w:rPr>
          <w:rFonts w:eastAsia="Calibri"/>
          <w:color w:val="ff0000"/>
        </w:rPr>
        <w:t xml:space="preserve"> 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Id-ssp-ab8b7fc8f14a665ec23c8d0e3f1baf29d5ed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/&gt;&lt;/</w:t>
      </w:r>
      <w:r>
        <w:rPr>
          <w:rFonts w:eastAsia="Calibri"/>
          <w:color w:val="800000"/>
        </w:rPr>
        <w:t xml:space="preserve">SignedProperties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QualifyingProperties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Object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Signature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wsse:BinarySecurityToken</w:t>
      </w:r>
      <w:r>
        <w:rPr>
          <w:rFonts w:eastAsia="Calibri"/>
          <w:color w:val="ff0000"/>
        </w:rPr>
        <w:t xml:space="preserve"> ValueType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http://docs.oasis-open.org/wss/2004/01/oasis-200401-wss-x509-token-profile-1.0#X509v3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EncodingType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http://docs.oasis-open.org/wss/2004/01/oasis-200401-wss-soap-message-security-1.0#Base64Binary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Id-bstSFrNDXYFxDj_l6s2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MIIIKjCCB9mgAwIBAgIUdNurEpJxlOB2XZsN6wJ9Bj7C/RwwCAYGKoUDAgIDMIIB</w:t>
      </w:r>
      <w:r/>
    </w:p>
    <w:p>
      <w:pPr>
        <w:pStyle w:val="3237"/>
      </w:pPr>
      <w:r>
        <w:rPr>
          <w:rFonts w:eastAsia="Calibri"/>
        </w:rPr>
        <w:t xml:space="preserve">OTEgMB4GCSqGSIb3DQEJARYRdWNfZmtAcm9za2F6bmEucnUxGTAXBgNVBAgMENCz</w:t>
      </w:r>
      <w:r/>
    </w:p>
    <w:p>
      <w:pPr>
        <w:pStyle w:val="3237"/>
      </w:pPr>
      <w:r>
        <w:rPr>
          <w:rFonts w:eastAsia="Calibri"/>
        </w:rPr>
        <w:t xml:space="preserve">LiDQnNC+0YHQutCy0LAxGjAYBggqhQMDgQMBARIMMDA3NzEwNTY4NzYwMRgwFgYF</w:t>
      </w:r>
      <w:r/>
    </w:p>
    <w:p>
      <w:pPr>
        <w:pStyle w:val="3237"/>
      </w:pPr>
      <w:r>
        <w:rPr>
          <w:rFonts w:eastAsia="Calibri"/>
        </w:rPr>
        <w:t xml:space="preserve">KoUDZAESDTEwNDc3O</w:t>
      </w:r>
      <w:r>
        <w:rPr>
          <w:rFonts w:eastAsia="Calibri"/>
        </w:rPr>
        <w:t xml:space="preserve">t</w:t>
      </w:r>
      <w:r>
        <w:rPr>
          <w:rFonts w:eastAsia="Calibri"/>
        </w:rPr>
        <w:t xml:space="preserve">cwMTk4MzAxLDAqBgNVBAkMI9GD0LvQuNGG0L</w:t>
      </w:r>
      <w:r>
        <w:rPr>
          <w:rFonts w:eastAsia="Calibri"/>
        </w:rPr>
        <w:t xml:space="preserve">a</w:t>
      </w:r>
      <w:r>
        <w:rPr>
          <w:rFonts w:eastAsia="Calibri"/>
        </w:rPr>
        <w:t xml:space="preserve">g0JjQu9GM</w:t>
      </w:r>
      <w:r/>
    </w:p>
    <w:p>
      <w:pPr>
        <w:pStyle w:val="3237"/>
      </w:pPr>
      <w:r>
        <w:rPr>
          <w:rFonts w:eastAsia="Calibri"/>
        </w:rPr>
        <w:t xml:space="preserve">0LjQvdC60LAsINC00L7QvCA3MRUwEwYDVQQHDAzQnNC+0YHQutCy0LAxCzAJBgNV</w:t>
      </w:r>
      <w:r/>
    </w:p>
    <w:p>
      <w:pPr>
        <w:pStyle w:val="3237"/>
      </w:pPr>
      <w:r>
        <w:rPr>
          <w:rFonts w:eastAsia="Calibri"/>
        </w:rPr>
        <w:t xml:space="preserve">BAYTAlJVMTgwNgYDVQQKDC/QpNC10LTQtdGA0LDQu9GM0L3QvtC1INC60LDQt9C9</w:t>
      </w:r>
      <w:r/>
    </w:p>
    <w:p>
      <w:pPr>
        <w:pStyle w:val="3237"/>
      </w:pPr>
      <w:r>
        <w:rPr>
          <w:rFonts w:eastAsia="Calibri"/>
        </w:rPr>
        <w:t xml:space="preserve">0LDRh9C10LnRgdGC0LLQvjE4MDYGA1UEAwwv0KTQtdC00LXRgNCw0LvRjNC90L7Q</w:t>
      </w:r>
      <w:r/>
    </w:p>
    <w:p>
      <w:pPr>
        <w:pStyle w:val="3237"/>
      </w:pPr>
      <w:r>
        <w:rPr>
          <w:rFonts w:eastAsia="Calibri"/>
        </w:rPr>
        <w:t xml:space="preserve">tSDQutCw0LfQvdCw0YfQtdC50YHRgtCy0L4wHhcNMTgxMDIyMTE0MTM3WhcNMTkx</w:t>
      </w:r>
      <w:r/>
    </w:p>
    <w:p>
      <w:pPr>
        <w:pStyle w:val="3237"/>
      </w:pPr>
      <w:r>
        <w:rPr>
          <w:rFonts w:eastAsia="Calibri"/>
        </w:rPr>
        <w:t xml:space="preserve">MDIyMTE0MTM3WjCCAhMxGjAYBggqhQMDgQMBARIMMDA3NzEwNTY4NzYwMRgwFgYF</w:t>
      </w:r>
      <w:r/>
    </w:p>
    <w:p>
      <w:pPr>
        <w:pStyle w:val="3237"/>
      </w:pPr>
      <w:r>
        <w:rPr>
          <w:rFonts w:eastAsia="Calibri"/>
        </w:rPr>
        <w:t xml:space="preserve">KoUDZAESDTEwNDc3O</w:t>
      </w:r>
      <w:r>
        <w:rPr>
          <w:rFonts w:eastAsia="Calibri"/>
        </w:rPr>
        <w:t xml:space="preserve">t</w:t>
      </w:r>
      <w:r>
        <w:rPr>
          <w:rFonts w:eastAsia="Calibri"/>
        </w:rPr>
        <w:t xml:space="preserve">cwMTk4MzAxIzAhBgNVBAkMGtGD0LsuINCY0LvRjNC40L3Q</w:t>
      </w:r>
      <w:r/>
    </w:p>
    <w:p>
      <w:pPr>
        <w:pStyle w:val="3237"/>
      </w:pPr>
      <w:r>
        <w:rPr>
          <w:rFonts w:eastAsia="Calibri"/>
        </w:rPr>
        <w:t xml:space="preserve">utCwINC0LiA3MR4wHAYJKoZIhvcNAQkBFg83NzdAcm9za2F6bmEucnUxCzAJBgNV</w:t>
      </w:r>
      <w:r/>
    </w:p>
    <w:p>
      <w:pPr>
        <w:pStyle w:val="3237"/>
      </w:pPr>
      <w:r>
        <w:rPr>
          <w:rFonts w:eastAsia="Calibri"/>
        </w:rPr>
        <w:t xml:space="preserve">BAYTAlJVMRkwFwYDVQQIDBDQsy4g0JzQvtGB0LrQstCwMRUwEwYDVQQHDAzQnNC+</w:t>
      </w:r>
      <w:r/>
    </w:p>
    <w:p>
      <w:pPr>
        <w:pStyle w:val="3237"/>
      </w:pPr>
      <w:r>
        <w:rPr>
          <w:rFonts w:eastAsia="Calibri"/>
        </w:rPr>
        <w:t xml:space="preserve">0YHQutCy0LAxODA2BgNVBAoML9Ck0LXQtNC10YDQsNC70YzQvdC+0L</w:t>
      </w:r>
      <w:r>
        <w:rPr>
          <w:rFonts w:eastAsia="Calibri"/>
        </w:rPr>
        <w:t xml:space="preserve">u</w:t>
      </w:r>
      <w:r>
        <w:rPr>
          <w:rFonts w:eastAsia="Calibri"/>
        </w:rPr>
        <w:t xml:space="preserve">g0LrQsNC3</w:t>
      </w:r>
      <w:r/>
    </w:p>
    <w:p>
      <w:pPr>
        <w:pStyle w:val="3237"/>
      </w:pPr>
      <w:r>
        <w:rPr>
          <w:rFonts w:eastAsia="Calibri"/>
        </w:rPr>
        <w:t xml:space="preserve">0L3QsNGH0LXQudGB0YLQstC+MV4wXAYDVQQLDFXQntGC0LTQtdC7INGD0L/RgNCw</w:t>
      </w:r>
      <w:r/>
    </w:p>
    <w:p>
      <w:pPr>
        <w:pStyle w:val="3237"/>
      </w:pPr>
      <w:r>
        <w:rPr>
          <w:rFonts w:eastAsia="Calibri"/>
        </w:rPr>
        <w:t xml:space="preserve">0LLQu9C10L3QuNGPINGN0LrRgdC/0LvRg9Cw0YLQsNGG0LjQuCDQuNC90YTRgNCw</w:t>
      </w:r>
      <w:r/>
    </w:p>
    <w:p>
      <w:pPr>
        <w:pStyle w:val="3237"/>
      </w:pPr>
      <w:r>
        <w:rPr>
          <w:rFonts w:eastAsia="Calibri"/>
        </w:rPr>
        <w:t xml:space="preserve">0YHRgtGA0YPQutGC0YPRgNGLMVkwVwYDVQQLDFDQo9C/0YDQsNCy0LvQtdC90LjQ</w:t>
      </w:r>
      <w:r/>
    </w:p>
    <w:p>
      <w:pPr>
        <w:pStyle w:val="3237"/>
      </w:pPr>
      <w:r>
        <w:rPr>
          <w:rFonts w:eastAsia="Calibri"/>
        </w:rPr>
        <w:t xml:space="preserve">tSDQuNC90YTQvtGA0LzQsNGG0LjQvtC90L3QvtC5INC40L3RhNGA0LDRgdGC0YDR</w:t>
      </w:r>
      <w:r/>
    </w:p>
    <w:p>
      <w:pPr>
        <w:pStyle w:val="3237"/>
      </w:pPr>
      <w:r>
        <w:rPr>
          <w:rFonts w:eastAsia="Calibri"/>
        </w:rPr>
        <w:t xml:space="preserve">g9C60YLRg9GA0L7QuTEoMCYGA1UEDAwf0J3QsNGH0LDQu9GM0L3QuNC6INC+0YLQ</w:t>
      </w:r>
      <w:r/>
    </w:p>
    <w:p>
      <w:pPr>
        <w:pStyle w:val="3237"/>
      </w:pPr>
      <w:r>
        <w:rPr>
          <w:rFonts w:eastAsia="Calibri"/>
        </w:rPr>
        <w:t xml:space="preserve">tNC10LvQsDE4MDYGA1UEAwwv0KTQtdC00LXRgNCw0LvRjNC90L7QtSDQutCw0LfQ</w:t>
      </w:r>
      <w:r/>
    </w:p>
    <w:p>
      <w:pPr>
        <w:pStyle w:val="3237"/>
      </w:pPr>
      <w:r>
        <w:rPr>
          <w:rFonts w:eastAsia="Calibri"/>
        </w:rPr>
        <w:t xml:space="preserve">vdCw0YfQtdC50YHRgtCy0L4wYzAcBgYqhQMCAhMwEgYHKoUDAgIkAAYHKoUDAgIe</w:t>
      </w:r>
      <w:r/>
    </w:p>
    <w:p>
      <w:pPr>
        <w:pStyle w:val="3237"/>
      </w:pPr>
      <w:r>
        <w:rPr>
          <w:rFonts w:eastAsia="Calibri"/>
        </w:rPr>
        <w:t xml:space="preserve">AQNDAARADyKGGCa4A8UgzYxbxe/Q+7FGQ/I+8dlQe25fLAUncBhPsQGFmUrA1v7H</w:t>
      </w:r>
      <w:r/>
    </w:p>
    <w:p>
      <w:pPr>
        <w:pStyle w:val="3237"/>
      </w:pPr>
      <w:r>
        <w:rPr>
          <w:rFonts w:eastAsia="Calibri"/>
        </w:rPr>
        <w:t xml:space="preserve">dVBhX2xvshYMtrIHTYwDNjdZeq3cBaOCA9cwggPTMAwGA1UdEwEB/wQCMAAwHQYD</w:t>
      </w:r>
      <w:r/>
    </w:p>
    <w:p>
      <w:pPr>
        <w:pStyle w:val="3237"/>
      </w:pPr>
      <w:r>
        <w:rPr>
          <w:rFonts w:eastAsia="Calibri"/>
        </w:rPr>
        <w:t xml:space="preserve">VR0gBBYwFDAIBgYqhQNkcQEwCAYGKoUDZHECMEgGBSqFA2RvBD8MPSLQmtGA0LjQ</w:t>
      </w:r>
      <w:r/>
    </w:p>
    <w:p>
      <w:pPr>
        <w:pStyle w:val="3237"/>
      </w:pPr>
      <w:r>
        <w:rPr>
          <w:rFonts w:eastAsia="Calibri"/>
        </w:rPr>
        <w:t xml:space="preserve">v9GC0L4t0J/RgNC+IENTUCIgdi40LjAgKNC40YHQv9C+0LvQvdC10L3QuNC1IDIt</w:t>
      </w:r>
      <w:r/>
    </w:p>
    <w:p>
      <w:pPr>
        <w:pStyle w:val="3237"/>
      </w:pPr>
      <w:r>
        <w:rPr>
          <w:rFonts w:eastAsia="Calibri"/>
        </w:rPr>
        <w:t xml:space="preserve">QmFzZSkwgf8GBSqFA2RwBIH1MIHyDEQi0JrRgNC40L/RgtC+0J/RgNC+IENTUCIg</w:t>
      </w:r>
      <w:r/>
    </w:p>
    <w:p>
      <w:pPr>
        <w:pStyle w:val="3237"/>
      </w:pPr>
      <w:r>
        <w:rPr>
          <w:rFonts w:eastAsia="Calibri"/>
        </w:rPr>
        <w:t xml:space="preserve">KNCy0LXRgNGB0LjRjyAzLjYpICjQuNGB0L/QvtC70L3QtdC90LjQtSAyKQxoItCf</w:t>
      </w:r>
      <w:r/>
    </w:p>
    <w:p>
      <w:pPr>
        <w:pStyle w:val="3237"/>
      </w:pPr>
      <w:r>
        <w:rPr>
          <w:rFonts w:eastAsia="Calibri"/>
        </w:rPr>
        <w:t xml:space="preserve">0YDQvtCz0YDQsNC80LzQvdC+LdCw0L/Qv9Cw0YDQsNGC0L3Ri9C5INC60L7QvNC/</w:t>
      </w:r>
      <w:r/>
    </w:p>
    <w:p>
      <w:pPr>
        <w:pStyle w:val="3237"/>
      </w:pPr>
      <w:r>
        <w:rPr>
          <w:rFonts w:eastAsia="Calibri"/>
        </w:rPr>
        <w:t xml:space="preserve">0LvQtdC60Y</w:t>
      </w:r>
      <w:r>
        <w:rPr>
          <w:rFonts w:eastAsia="Calibri"/>
        </w:rPr>
        <w:t xml:space="preserve">e</w:t>
      </w:r>
      <w:r>
        <w:rPr>
          <w:rFonts w:eastAsia="Calibri"/>
        </w:rPr>
        <w:t xml:space="preserve">gItCu0L3QuNGB0LXRgNGCLdCT0J7QodCiIi4g0JLQtdGA0YHQuNGP</w:t>
      </w:r>
      <w:r/>
    </w:p>
    <w:p>
      <w:pPr>
        <w:pStyle w:val="3237"/>
      </w:pPr>
      <w:r>
        <w:rPr>
          <w:rFonts w:eastAsia="Calibri"/>
        </w:rPr>
        <w:t xml:space="preserve">IDIuMSIMH+K</w:t>
      </w:r>
      <w:r>
        <w:rPr>
          <w:rFonts w:eastAsia="Calibri"/>
        </w:rPr>
        <w:t xml:space="preserve">e</w:t>
      </w:r>
      <w:r>
        <w:rPr>
          <w:rFonts w:eastAsia="Calibri"/>
        </w:rPr>
        <w:t xml:space="preserve">liAxNDkvNy82LTI0MSDQvtGCIDA1LjA2LjIwMTgMH+K</w:t>
      </w:r>
      <w:r>
        <w:rPr>
          <w:rFonts w:eastAsia="Calibri"/>
        </w:rPr>
        <w:t xml:space="preserve">e</w:t>
      </w:r>
      <w:r>
        <w:rPr>
          <w:rFonts w:eastAsia="Calibri"/>
        </w:rPr>
        <w:t xml:space="preserve">liAxNDkv</w:t>
      </w:r>
      <w:r/>
    </w:p>
    <w:p>
      <w:pPr>
        <w:pStyle w:val="3237"/>
      </w:pPr>
      <w:r>
        <w:rPr>
          <w:rFonts w:eastAsia="Calibri"/>
        </w:rPr>
        <w:t xml:space="preserve">Ny82LTI0MSDQvtGCIDA1LjA2LjIwMTgwDgYDVR0PAQH/BAQDAgP4MBMGA1UdJQQM</w:t>
      </w:r>
      <w:r/>
    </w:p>
    <w:p>
      <w:pPr>
        <w:pStyle w:val="3237"/>
      </w:pPr>
      <w:r>
        <w:rPr>
          <w:rFonts w:eastAsia="Calibri"/>
        </w:rPr>
        <w:t xml:space="preserve">MAoGCCsGAQUFBwMDMCsGA1UdEAQkMCKADzIwMTgxMDIyMTE0MTM2WoEPMjAxOTEw</w:t>
      </w:r>
      <w:r/>
    </w:p>
    <w:p>
      <w:pPr>
        <w:pStyle w:val="3237"/>
      </w:pPr>
      <w:r>
        <w:rPr>
          <w:rFonts w:eastAsia="Calibri"/>
        </w:rPr>
        <w:t xml:space="preserve">MjIxMTQxMzZaMIIBhQYDVR0jBIIBfDCCAXiAFBZVkaZRWMSJLGtRW9KFGQoBREgi</w:t>
      </w:r>
      <w:r/>
    </w:p>
    <w:p>
      <w:pPr>
        <w:pStyle w:val="3237"/>
      </w:pPr>
      <w:r>
        <w:rPr>
          <w:rFonts w:eastAsia="Calibri"/>
        </w:rPr>
        <w:t xml:space="preserve">oYIBUqSCAU4wggFKMR4wHAYJKoZIhvcNAQkBFg9kaXRAbWluc3Z5Y</w:t>
      </w:r>
      <w:r>
        <w:rPr>
          <w:rFonts w:eastAsia="Calibri"/>
        </w:rPr>
        <w:t xml:space="preserve">x</w:t>
      </w:r>
      <w:r>
        <w:rPr>
          <w:rFonts w:eastAsia="Calibri"/>
        </w:rPr>
        <w:t xml:space="preserve">oucnUxCzAJ</w:t>
      </w:r>
      <w:r/>
    </w:p>
    <w:p>
      <w:pPr>
        <w:pStyle w:val="3237"/>
      </w:pPr>
      <w:r>
        <w:rPr>
          <w:rFonts w:eastAsia="Calibri"/>
        </w:rPr>
        <w:t xml:space="preserve">BgNVBAYTAlJVMRwwGgYDVQQIDBM3NyDQsy4g0JzQvtGB0LrQstCwMRUwEwYDVQQH</w:t>
      </w:r>
      <w:r/>
    </w:p>
    <w:p>
      <w:pPr>
        <w:pStyle w:val="3237"/>
      </w:pPr>
      <w:r>
        <w:rPr>
          <w:rFonts w:eastAsia="Calibri"/>
        </w:rPr>
        <w:t xml:space="preserve">D</w:t>
      </w:r>
      <w:r>
        <w:rPr>
          <w:rFonts w:eastAsia="Calibri"/>
        </w:rPr>
        <w:t xml:space="preserve">a</w:t>
      </w:r>
      <w:r>
        <w:rPr>
          <w:rFonts w:eastAsia="Calibri"/>
        </w:rPr>
        <w:t xml:space="preserve">zQnNC+0YHQutCy0L</w:t>
      </w:r>
      <w:r>
        <w:rPr>
          <w:rFonts w:eastAsia="Calibri"/>
        </w:rPr>
        <w:t xml:space="preserve">a</w:t>
      </w:r>
      <w:r>
        <w:rPr>
          <w:rFonts w:eastAsia="Calibri"/>
        </w:rPr>
        <w:t xml:space="preserve">xPzA9BgNVBAkMNjEyNTM3NSDQsy4g0JzQvtGB0LrQstCw</w:t>
      </w:r>
      <w:r/>
    </w:p>
    <w:p>
      <w:pPr>
        <w:pStyle w:val="3237"/>
      </w:pPr>
      <w:r>
        <w:rPr>
          <w:rFonts w:eastAsia="Calibri"/>
        </w:rPr>
        <w:t xml:space="preserve">LCDRg9C7LiDQotCy0LXRgNGB0LrQsNGPLCDQtC4gNzEsMCoGA1UECgwj0JzQuNC9</w:t>
      </w:r>
      <w:r/>
    </w:p>
    <w:p>
      <w:pPr>
        <w:pStyle w:val="3237"/>
      </w:pPr>
      <w:r>
        <w:rPr>
          <w:rFonts w:eastAsia="Calibri"/>
        </w:rPr>
        <w:t xml:space="preserve">0LrQvtC80YHQstGP0LfRjCDQoNC+0YHRgdC40LgxGDAWBgUqhQNkARINMTA0Nzcw</w:t>
      </w:r>
      <w:r/>
    </w:p>
    <w:p>
      <w:pPr>
        <w:pStyle w:val="3237"/>
      </w:pPr>
      <w:r>
        <w:rPr>
          <w:rFonts w:eastAsia="Calibri"/>
        </w:rPr>
        <w:t xml:space="preserve">MjAyNjcwMTEaMBgGCCqFAwOBAwEBEgwwMDc3MTA0NzQzNzUxQTA/BgNVBAMMONCT</w:t>
      </w:r>
      <w:r/>
    </w:p>
    <w:p>
      <w:pPr>
        <w:pStyle w:val="3237"/>
      </w:pPr>
      <w:r>
        <w:rPr>
          <w:rFonts w:eastAsia="Calibri"/>
        </w:rPr>
        <w:t xml:space="preserve">0L7Qu9C+0LLQvdC+0Lkg0YPQtNC+0YHRgtC+0LLQtdGA0Y/RjtGJ0LjQuSDRhtC1</w:t>
      </w:r>
      <w:r/>
    </w:p>
    <w:p>
      <w:pPr>
        <w:pStyle w:val="3237"/>
      </w:pPr>
      <w:r>
        <w:rPr>
          <w:rFonts w:eastAsia="Calibri"/>
        </w:rPr>
        <w:t xml:space="preserve">0L3RgtGAggo2rNRVAAAAAAEvMF4GA1UdHwRXMFUwKaAnoCWGI2h0dHA6Ly9jcmwu</w:t>
      </w:r>
      <w:r/>
    </w:p>
    <w:p>
      <w:pPr>
        <w:pStyle w:val="3237"/>
      </w:pPr>
      <w:r>
        <w:rPr>
          <w:rFonts w:eastAsia="Calibri"/>
        </w:rPr>
        <w:t xml:space="preserve">cm9za2F6bmEucnUvY3JsL3VjZmsuY3JsMCigJqAkhiJodHRwOi8vY3JsLmZzZmsu</w:t>
      </w:r>
      <w:r/>
    </w:p>
    <w:p>
      <w:pPr>
        <w:pStyle w:val="3237"/>
      </w:pPr>
      <w:r>
        <w:rPr>
          <w:rFonts w:eastAsia="Calibri"/>
        </w:rPr>
        <w:t xml:space="preserve">bG9jYWwvY3JsL3VjZmsuY3JsMB0GA1UdDgQWBBQfQDBlSw1/OlN2woppd99YK7Yv</w:t>
      </w:r>
      <w:r/>
    </w:p>
    <w:p>
      <w:pPr>
        <w:pStyle w:val="3237"/>
      </w:pPr>
      <w:r>
        <w:rPr>
          <w:rFonts w:eastAsia="Calibri"/>
        </w:rPr>
        <w:t xml:space="preserve">HDAIBgYqhQMCAgMDQQAJS10F6xj4GmVqIi4ivRRgq0pSbtJCiWxJZ0ZcMCP3s8bZ</w:t>
      </w:r>
      <w:r/>
    </w:p>
    <w:p>
      <w:pPr>
        <w:pStyle w:val="3237"/>
      </w:pPr>
      <w:r>
        <w:rPr>
          <w:rFonts w:eastAsia="Calibri"/>
        </w:rPr>
        <w:t xml:space="preserve">64FvCHK7dnB4YwLZkR+ilFKK8lcPdJr6Zc1YmbJm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wsse:BinarySecurityToken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wsse:Security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soapenv:Header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soapenv:Body</w:t>
      </w:r>
      <w:r>
        <w:rPr>
          <w:rFonts w:eastAsia="Calibri"/>
          <w:color w:val="ff0000"/>
        </w:rPr>
        <w:t xml:space="preserve"> wsu:Id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Id-wssecdata-4dfe5202de791c92d101e3ef0ee024a37fe1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tdr:transferDocumentRequest</w:t>
      </w:r>
      <w:r>
        <w:rPr>
          <w:rFonts w:eastAsia="Calibri"/>
          <w:color w:val="ff0000"/>
        </w:rPr>
        <w:t xml:space="preserve"> xmlns:tdr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http://www.roskazna.ru/eb/services/transferDocumentService/types file:/E:/ARP-11437/transferDocumentService/transportDocumentService/transferDocumentTypes.xsd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c729d319-a195-462e-9002-f1d3d110df4f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tdr:packageId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ASFK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tdr:senderSystemId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TSE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tdr:targetSystemId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MSC_KZA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tdr:documentType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8bbc4ee5-ce54-76bd-e053-5d0111ac94b4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tdr:documentGuid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2019-06-21T12:06:56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tdr:creationDateTime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versionId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fkSegmentCode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N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tofkCode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9500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tdr:param</w:t>
      </w:r>
      <w:r>
        <w:rPr>
          <w:rFonts w:eastAsia="Calibri"/>
          <w:color w:val="ff0000"/>
        </w:rPr>
        <w:t xml:space="preserve"> name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fkSystem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value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/&gt;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tdr:params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tdr:header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tdr:document</w:t>
      </w:r>
      <w:r>
        <w:rPr>
          <w:rFonts w:eastAsia="Calibri"/>
          <w:color w:val="0000ff"/>
        </w:rPr>
        <w:t xml:space="preserve">&gt;&lt;</w:t>
      </w:r>
      <w:r>
        <w:rPr>
          <w:rFonts w:eastAsia="Calibri"/>
          <w:color w:val="800000"/>
        </w:rPr>
        <w:t xml:space="preserve">self:MSC_KZA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xmlns:self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http://www.roskazna.ru/eb/domain/MSC_KZA/formular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metaType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formular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</w:t>
      </w:r>
      <w:r>
        <w:rPr>
          <w:rFonts w:eastAsia="Calibri"/>
          <w:color w:val="ff0000"/>
        </w:rPr>
        <w:t xml:space="preserve">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</w:rPr>
        <w:t xml:space="preserve">http://www.roskazna.ru/eb/domain/MSC_KZA/formular formulars.xsd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TtlPrt_DcNumber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0010005419950000004.63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TtlPrt_DcNumber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TtlPrt_DctDt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TtlPrt_DctDt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TtlPrt_Sum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750.00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TtlPrt_Sum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TtlPrt_SND_TOFK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Межрегиональное операционное управление Федерального казначейства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9500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TtlPrt_SND_TOFK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TtlPrt_SND_OKPOCd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00083598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TtlPrt_SND_OKPOCd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RCV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TOFK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Управление Федерального казначейства по г. Москве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de-DE"/>
        </w:rPr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Cd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7300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Cd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TtlPrt_RCV_TOFK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TtlPrt_RCV_OKPOCd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40449170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TtlPrt_RCV_OKPOCd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TtlPrt_RCV_Unt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OKEI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383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OKEI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руб (с точностью до второго десятичного знака)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RCV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Unt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TypeClcltn</w:t>
      </w:r>
      <w:r>
        <w:rPr>
          <w:rFonts w:eastAsia="Calibri"/>
          <w:color w:val="ff0000"/>
          <w:lang w:val="ru-RU"/>
        </w:rPr>
        <w:t xml:space="preserve"> </w:t>
      </w:r>
      <w:r>
        <w:rPr>
          <w:rFonts w:eastAsia="Calibri"/>
          <w:color w:val="ff0000"/>
        </w:rPr>
        <w:t xml:space="preserve">code</w:t>
      </w:r>
      <w:r>
        <w:rPr>
          <w:rFonts w:eastAsia="Calibri"/>
          <w:color w:val="0000ff"/>
          <w:lang w:val="ru-RU"/>
        </w:rPr>
        <w:t xml:space="preserve">=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lang w:val="ru-RU"/>
        </w:rPr>
        <w:t xml:space="preserve">04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color w:val="ff0000"/>
          <w:lang w:val="ru-RU"/>
        </w:rPr>
        <w:t xml:space="preserve"> </w:t>
      </w:r>
      <w:r>
        <w:rPr>
          <w:rFonts w:eastAsia="Calibri"/>
          <w:color w:val="ff0000"/>
        </w:rPr>
        <w:t xml:space="preserve">value</w:t>
      </w:r>
      <w:r>
        <w:rPr>
          <w:rFonts w:eastAsia="Calibri"/>
          <w:color w:val="0000ff"/>
          <w:lang w:val="ru-RU"/>
        </w:rPr>
        <w:t xml:space="preserve">=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lang w:val="ru-RU"/>
        </w:rPr>
        <w:t xml:space="preserve">расчеты, связанные с исполнением контракта</w:t>
      </w:r>
      <w:r>
        <w:rPr>
          <w:rFonts w:eastAsia="Calibri"/>
          <w:color w:val="0000ff"/>
          <w:lang w:val="ru-RU"/>
        </w:rPr>
        <w:t xml:space="preserve">»</w:t>
      </w:r>
      <w:r>
        <w:rPr>
          <w:rFonts w:eastAsia="Calibri"/>
          <w:color w:val="0000ff"/>
          <w:lang w:val="ru-RU"/>
        </w:rPr>
        <w:t xml:space="preserve">/&gt;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TtlPrt_PAY_INN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7705851331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TtlPrt_PAY_INN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TtlPrt_PAY_KPP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770501026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TtlPrt_PAY_KPP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TtlPrt_PAY_BnkAcc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40105810000000001902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TtlPrt_PAY_BnkAcc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TtlPrt_PAY_NmbLS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03951000540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TtlPrt_PAY_NmbLS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TtlPrt_PAY_Bank_BIC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044501002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TtlPrt_PAY_Bank_BIC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PAY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ОПЕРАЦИОННЫЙ ДЕПАРТАМЕНТ БАНКА РОССИИ г. МОСКВА 701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PAY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de-DE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TtlPrt_REC_INN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7722698789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TtlPrt_REC_INN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  <w:rPr>
          <w:lang w:val="de-DE"/>
        </w:rPr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TtlPrt_REC_KPP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772201001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TtlPrt_REC_KPP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001Э2344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Акционерное общество </w:t>
      </w:r>
      <w:r>
        <w:rPr>
          <w:rFonts w:eastAsia="Calibri"/>
          <w:lang w:val="ru-RU"/>
        </w:rPr>
        <w:t xml:space="preserve">«</w:t>
      </w:r>
      <w:r>
        <w:rPr>
          <w:rFonts w:eastAsia="Calibri"/>
          <w:lang w:val="ru-RU"/>
        </w:rPr>
        <w:t xml:space="preserve">Российская корпорация ракетно-космического приборостроения и информационных систем</w:t>
      </w:r>
      <w:r>
        <w:rPr>
          <w:rFonts w:eastAsia="Calibri"/>
          <w:lang w:val="ru-RU"/>
        </w:rPr>
        <w:t xml:space="preserve">»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TtlPrt_REC_UBP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TtlPrt_REC_BnkAcc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40501810100001000008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TtlPrt_REC_BnkAcc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TtlPrt_REC_NmbLS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71736Э23440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TtlPrt_REC_NmbLS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TtlPrt_REC_ObjCd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7100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TtlPrt_REC_ObjCd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de-DE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TtlPrt_REC_KBK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05401150201062001221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TtlPrt_REC_KBK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TtlPrt_REC_Bank_BIC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044030001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TtlPrt_REC_Bank_BIC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СЕВЕРО-ЗАПАДНОЕ ГУ БАНКА РОССИИ г. САНКТ-ПЕТЕРБУРГ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TtlPrt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REC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Bank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Name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AKR_TypeCode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AKR_TypeCode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непокрытый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AKR_EndDate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2019-12-31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AKR_EndDate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AKR_InfContract_1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государственный контракт № 8722/03 от 16.01.2019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AKR_InfContract_1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AKR_InfContract_2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транспортные услуги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AKR_InfContract_2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KZA_ORG_Budget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99010001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Федеральный бюджет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KZA_ORG_Budget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KZA_ORG_PBS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00100054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KZA_ORG_PBS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KZA_ORG_Oktmo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00000001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KZA_ORG_Oktmo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KZA_ORG_CdOKPO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00083374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KZA_ORG_CdOKPO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GRBSNm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Министерство культуры Российской Федерации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ORG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GRBSNm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KZA_ORG_GRBSCd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054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KZA_ORG_GRBSCd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KZA_GK_LN01_NumRow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KZA_GK_LN01_NumRow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государственный контракт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Nm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DcNmbr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8722/03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DcNmbr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  <w:rPr>
          <w:lang w:val="ru-RU"/>
        </w:rPr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DcDt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2019-01-16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KZA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GK</w:t>
      </w:r>
      <w:r>
        <w:rPr>
          <w:rFonts w:eastAsia="Calibri"/>
          <w:color w:val="800000"/>
          <w:lang w:val="ru-RU"/>
        </w:rPr>
        <w:t xml:space="preserve">_</w:t>
      </w:r>
      <w:r>
        <w:rPr>
          <w:rFonts w:eastAsia="Calibri"/>
          <w:color w:val="800000"/>
        </w:rPr>
        <w:t xml:space="preserve">LN</w:t>
      </w:r>
      <w:r>
        <w:rPr>
          <w:rFonts w:eastAsia="Calibri"/>
          <w:color w:val="800000"/>
          <w:lang w:val="ru-RU"/>
        </w:rPr>
        <w:t xml:space="preserve">01_</w:t>
      </w:r>
      <w:r>
        <w:rPr>
          <w:rFonts w:eastAsia="Calibri"/>
          <w:color w:val="800000"/>
        </w:rPr>
        <w:t xml:space="preserve">DcDt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KZA_GK_LN01_Key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01000000000054000123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KZA_GK_LN01_Key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de-DE"/>
        </w:rPr>
      </w:pPr>
      <w:r>
        <w:rPr>
          <w:rFonts w:eastAsia="Calibri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KZA_GK_LN01_NUM_BO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lang w:val="de-DE"/>
        </w:rPr>
        <w:t xml:space="preserve">0010005419950000004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KZA_GK_LN01_NUM_BO</w:t>
      </w:r>
      <w:r>
        <w:rPr>
          <w:rFonts w:eastAsia="Calibri"/>
          <w:color w:val="0000ff"/>
          <w:lang w:val="de-DE"/>
        </w:rPr>
        <w:t xml:space="preserve">&gt;</w:t>
      </w:r>
      <w:r>
        <w:rPr>
          <w:lang w:val="de-DE"/>
        </w:rPr>
      </w:r>
      <w:r>
        <w:rPr>
          <w:lang w:val="de-DE"/>
        </w:rPr>
      </w:r>
    </w:p>
    <w:p>
      <w:pPr>
        <w:pStyle w:val="3237"/>
      </w:pPr>
      <w:r>
        <w:rPr>
          <w:rFonts w:eastAsia="Calibri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KZA_GK_LN01_PercentNDS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54.96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KZA_GK_LN01_PercentNDS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Sign_Hr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Sign_Hr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Sign_Exc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Phn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+7 000 7788991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Phn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DtSgn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2019-06-20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DtSgn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Sign_Exc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Sign_Acc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RD Tester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Pst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lang w:val="ru-RU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  <w:t xml:space="preserve">Наталья Горчакова, Группа Тестирования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FIO</w:t>
      </w:r>
      <w:r>
        <w:rPr>
          <w:rFonts w:eastAsia="Calibri"/>
          <w:color w:val="0000ff"/>
          <w:lang w:val="ru-RU"/>
        </w:rPr>
        <w:t xml:space="preserve">&gt;</w:t>
      </w:r>
      <w:r>
        <w:rPr>
          <w:lang w:val="ru-RU"/>
        </w:rPr>
      </w:r>
      <w:r>
        <w:rPr>
          <w:lang w:val="ru-RU"/>
        </w:rPr>
      </w:r>
    </w:p>
    <w:p>
      <w:pPr>
        <w:pStyle w:val="3237"/>
      </w:pPr>
      <w:r>
        <w:rPr>
          <w:rFonts w:eastAsia="Calibri"/>
          <w:lang w:val="ru-RU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Sign_Acc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StmInfrmtn_TF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8bbc4ee5-ce54-76bd-e053-5d0111ac94b4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GUID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StmInfrmtn_TF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StmInfrmtn_Subtype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ЮЛ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StmInfrmtn_Subtype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self:MSC_KZA</w:t>
      </w:r>
      <w:r>
        <w:rPr>
          <w:rFonts w:eastAsia="Calibri"/>
          <w:color w:val="0000ff"/>
        </w:rPr>
        <w:t xml:space="preserve">&gt;&lt;/</w:t>
      </w:r>
      <w:r>
        <w:rPr>
          <w:rFonts w:eastAsia="Calibri"/>
          <w:color w:val="800000"/>
        </w:rPr>
        <w:t xml:space="preserve">tdr:document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tdr:transferDocumentRequest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</w:pPr>
      <w:r>
        <w:rPr>
          <w:rFonts w:eastAsia="Calibri"/>
        </w:rPr>
        <w:t xml:space="preserve">   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soapenv:Body</w:t>
      </w:r>
      <w:r>
        <w:rPr>
          <w:rFonts w:eastAsia="Calibri"/>
          <w:color w:val="0000ff"/>
        </w:rPr>
        <w:t xml:space="preserve">&gt;</w:t>
      </w:r>
      <w:r/>
    </w:p>
    <w:p>
      <w:pPr>
        <w:pStyle w:val="3237"/>
        <w:rPr>
          <w:color w:val="0000ff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soapenv:Envelope</w:t>
      </w:r>
      <w:r>
        <w:rPr>
          <w:rFonts w:eastAsia="Calibri"/>
          <w:color w:val="0000ff"/>
        </w:rPr>
        <w:t xml:space="preserve">&gt;</w:t>
      </w:r>
      <w:r>
        <w:rPr>
          <w:color w:val="0000ff"/>
        </w:rPr>
      </w:r>
      <w:r>
        <w:rPr>
          <w:color w:val="0000ff"/>
        </w:rPr>
      </w:r>
    </w:p>
    <w:p>
      <w:pPr>
        <w:pStyle w:val="3254"/>
        <w:numPr>
          <w:ilvl w:val="0"/>
          <w:numId w:val="56"/>
        </w:numPr>
        <w:rPr>
          <w:b/>
        </w:rPr>
      </w:pPr>
      <w:r/>
      <w:bookmarkStart w:id="673" w:name="_Ref93933474"/>
      <w:r>
        <w:rPr>
          <w:b/>
        </w:rPr>
        <w:t xml:space="preserve">Пример</w:t>
      </w:r>
      <w:r>
        <w:rPr>
          <w:b/>
        </w:rPr>
        <w:t xml:space="preserve">ы</w:t>
      </w:r>
      <w:r>
        <w:rPr>
          <w:b/>
        </w:rPr>
        <w:t xml:space="preserve"> XML </w:t>
      </w:r>
      <w:r>
        <w:rPr>
          <w:b/>
        </w:rPr>
        <w:t xml:space="preserve">Синхронного </w:t>
      </w:r>
      <w:r>
        <w:rPr>
          <w:b/>
        </w:rPr>
        <w:t xml:space="preserve">о</w:t>
      </w:r>
      <w:r>
        <w:rPr>
          <w:b/>
        </w:rPr>
        <w:t xml:space="preserve">твета</w:t>
      </w:r>
      <w:r>
        <w:rPr>
          <w:b/>
        </w:rPr>
        <w:t xml:space="preserve">, содержащего информацию с ошибкой</w:t>
      </w:r>
      <w:r>
        <w:rPr>
          <w:b/>
        </w:rPr>
        <w:t xml:space="preserve"> </w:t>
      </w:r>
      <w:r>
        <w:rPr>
          <w:b/>
        </w:rPr>
        <w:t xml:space="preserve">F</w:t>
      </w:r>
      <w:r>
        <w:rPr>
          <w:b/>
        </w:rPr>
        <w:t xml:space="preserve">ault</w:t>
      </w:r>
      <w:bookmarkEnd w:id="673"/>
      <w:r>
        <w:rPr>
          <w:b/>
        </w:rPr>
        <w:t xml:space="preserve"> </w:t>
      </w:r>
      <w:r>
        <w:rPr>
          <w:b/>
        </w:rPr>
      </w:r>
      <w:r>
        <w:rPr>
          <w:b/>
        </w:rPr>
      </w:r>
    </w:p>
    <w:p>
      <w:pPr>
        <w:pStyle w:val="3232"/>
        <w:rPr>
          <w:b/>
        </w:rPr>
      </w:pPr>
      <w:r>
        <w:rPr>
          <w:b/>
        </w:rPr>
        <w:t xml:space="preserve">Пример </w:t>
      </w:r>
      <w:r>
        <w:rPr>
          <w:b/>
        </w:rPr>
        <w:t xml:space="preserve">Синхронного </w:t>
      </w:r>
      <w:r>
        <w:rPr>
          <w:b/>
        </w:rPr>
        <w:t xml:space="preserve">ответа </w:t>
      </w:r>
      <w:r>
        <w:rPr>
          <w:b/>
          <w:lang w:val="en-US"/>
        </w:rPr>
        <w:t xml:space="preserve">FAULT</w:t>
      </w:r>
      <w:r>
        <w:rPr>
          <w:b/>
        </w:rPr>
        <w:t xml:space="preserve"> с ошибкой ValidationError</w:t>
      </w:r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soap:Client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валидации Запроса в ЕСМВ. Проверьте структуру запроса на соответствие с ТФО, исправьте и повторите отправку исправленного Запроса.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&lt;ValidationError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Validation failed for: </w:t>
      </w:r>
      <w:hyperlink r:id="rId57" w:tooltip="mailto:com.sun.org.apache.xerces.internal.jaxp.validation.XMLSchema@748baf2c" w:history="1">
        <w:r>
          <w:rPr>
            <w:rStyle w:val="2848"/>
            <w:rFonts w:eastAsia="Calibri"/>
          </w:rPr>
          <w:t xml:space="preserve">com.sun.org.apache.xerces.internal.jaxp.validation.XMLSchema@748baf2c</w:t>
        </w:r>
      </w:hyperlink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errors: [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org.xml.sax.SAXParseException: cvc-complex-type.2.4.a: Invalid content was found starting with element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{</w:t>
      </w:r>
      <w:r>
        <w:rPr>
          <w:rFonts w:eastAsia="Calibri"/>
          <w:color w:val="000000"/>
        </w:rPr>
        <w:t xml:space="preserve">“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00"/>
        </w:rPr>
        <w:t xml:space="preserve">”</w:t>
      </w:r>
      <w:r>
        <w:rPr>
          <w:rFonts w:eastAsia="Calibri"/>
          <w:color w:val="000000"/>
        </w:rPr>
        <w:t xml:space="preserve">:documentType}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. One </w:t>
      </w:r>
      <w:r>
        <w:rPr>
          <w:rFonts w:eastAsia="Calibri"/>
          <w:color w:val="000000"/>
        </w:rPr>
        <w:t xml:space="preserve">of </w:t>
      </w:r>
      <w:r>
        <w:rPr>
          <w:rFonts w:eastAsia="Calibri"/>
          <w:color w:val="000000"/>
        </w:rPr>
        <w:t xml:space="preserve">‘</w:t>
      </w:r>
      <w:r>
        <w:rPr>
          <w:rFonts w:eastAsia="Calibri"/>
          <w:color w:val="000000"/>
        </w:rPr>
        <w:t xml:space="preserve">{</w:t>
      </w:r>
      <w:r>
        <w:rPr>
          <w:rFonts w:eastAsia="Calibri"/>
          <w:color w:val="000000"/>
        </w:rPr>
        <w:t xml:space="preserve">“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00"/>
        </w:rPr>
        <w:t xml:space="preserve">”</w:t>
      </w:r>
      <w:r>
        <w:rPr>
          <w:rFonts w:eastAsia="Calibri"/>
          <w:color w:val="000000"/>
        </w:rPr>
        <w:t xml:space="preserve">:targetSystemId}</w:t>
      </w:r>
      <w:r>
        <w:rPr>
          <w:rFonts w:eastAsia="Calibri"/>
          <w:color w:val="000000"/>
        </w:rPr>
        <w:t xml:space="preserve">’</w:t>
      </w:r>
      <w:r>
        <w:rPr>
          <w:rFonts w:eastAsia="Calibri"/>
          <w:color w:val="000000"/>
        </w:rPr>
        <w:t xml:space="preserve"> is expected., Line : 7, Column : 28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]. Exchange[ID-gisuf-exp-dev-camel-1646427336586-0-542632]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Client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2022-03-05T17:37:11.815+03:00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&lt;/ValidationError&gt;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</w:pPr>
      <w:r>
        <w:rPr>
          <w:rFonts w:eastAsia="Calibri"/>
          <w:color w:val="0000ff"/>
        </w:rPr>
        <w:t xml:space="preserve">&lt;/soap:Envelope&gt;</w:t>
      </w:r>
      <w:r/>
    </w:p>
    <w:p>
      <w:pPr>
        <w:pStyle w:val="3232"/>
        <w:rPr>
          <w:b/>
          <w:lang w:val="en-US"/>
        </w:rPr>
      </w:pPr>
      <w:r>
        <w:rPr>
          <w:b/>
        </w:rPr>
        <w:t xml:space="preserve">Пример</w:t>
      </w:r>
      <w:r>
        <w:rPr>
          <w:b/>
          <w:lang w:val="en-US"/>
        </w:rPr>
        <w:t xml:space="preserve"> </w:t>
      </w:r>
      <w:r>
        <w:rPr>
          <w:b/>
        </w:rPr>
        <w:t xml:space="preserve">Синхронного</w:t>
      </w:r>
      <w:r>
        <w:rPr>
          <w:b/>
          <w:lang w:val="en-US"/>
        </w:rPr>
        <w:t xml:space="preserve"> </w:t>
      </w:r>
      <w:r>
        <w:rPr>
          <w:b/>
        </w:rPr>
        <w:t xml:space="preserve">ответа</w:t>
      </w:r>
      <w:r>
        <w:rPr>
          <w:b/>
          <w:lang w:val="en-US"/>
        </w:rPr>
        <w:t xml:space="preserve"> FAULT </w:t>
      </w:r>
      <w:r>
        <w:rPr>
          <w:b/>
        </w:rPr>
        <w:t xml:space="preserve">с</w:t>
      </w:r>
      <w:r>
        <w:rPr>
          <w:b/>
          <w:lang w:val="en-US"/>
        </w:rPr>
        <w:t xml:space="preserve"> </w:t>
      </w:r>
      <w:r>
        <w:rPr>
          <w:b/>
        </w:rPr>
        <w:t xml:space="preserve">ошибкой</w:t>
      </w:r>
      <w:r>
        <w:rPr>
          <w:b/>
          <w:lang w:val="en-US"/>
        </w:rPr>
        <w:t xml:space="preserve"> SignatureVerificationError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soap:Client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проверки транспортной подписи в ЕСМВ. Проверьте валидность ЭП, сертификат подписавшего или обратитесь в службу поддержки </w:t>
      </w:r>
      <w:r>
        <w:rPr>
          <w:szCs w:val="22"/>
        </w:rPr>
        <w:t xml:space="preserve">Jinn</w:t>
      </w:r>
      <w:r>
        <w:rPr>
          <w:szCs w:val="22"/>
          <w:lang w:val="ru-RU"/>
        </w:rPr>
        <w:t xml:space="preserve">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&lt;SignatureVerificationError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Unknown Error </w:t>
      </w:r>
      <w:r>
        <w:rPr>
          <w:rFonts w:ascii="Wingdings" w:hAnsi="Wingdings" w:eastAsia="Wingdings" w:cs="Wingdings"/>
          <w:color w:val="000000"/>
        </w:rPr>
        <w:t xml:space="preserve">L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Client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2022-03-09T09:48:41.952+03:00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&lt;/SignatureVerificationError&gt;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&lt;/soap:Envelope&gt;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2"/>
        <w:rPr>
          <w:b/>
          <w:lang w:val="en-US"/>
        </w:rPr>
      </w:pPr>
      <w:r>
        <w:rPr>
          <w:b/>
        </w:rPr>
        <w:t xml:space="preserve">Пример</w:t>
      </w:r>
      <w:r>
        <w:rPr>
          <w:b/>
          <w:lang w:val="en-US"/>
        </w:rPr>
        <w:t xml:space="preserve"> </w:t>
      </w:r>
      <w:r>
        <w:rPr>
          <w:b/>
        </w:rPr>
        <w:t xml:space="preserve">Синхронного</w:t>
      </w:r>
      <w:r>
        <w:rPr>
          <w:b/>
          <w:lang w:val="en-US"/>
        </w:rPr>
        <w:t xml:space="preserve"> </w:t>
      </w:r>
      <w:r>
        <w:rPr>
          <w:b/>
        </w:rPr>
        <w:t xml:space="preserve">ответа</w:t>
      </w:r>
      <w:r>
        <w:rPr>
          <w:b/>
          <w:lang w:val="en-US"/>
        </w:rPr>
        <w:t xml:space="preserve"> FAULT </w:t>
      </w:r>
      <w:r>
        <w:rPr>
          <w:b/>
        </w:rPr>
        <w:t xml:space="preserve">с</w:t>
      </w:r>
      <w:r>
        <w:rPr>
          <w:b/>
          <w:lang w:val="en-US"/>
        </w:rPr>
        <w:t xml:space="preserve"> </w:t>
      </w:r>
      <w:r>
        <w:rPr>
          <w:b/>
        </w:rPr>
        <w:t xml:space="preserve">ошибкой</w:t>
      </w:r>
      <w:r>
        <w:rPr>
          <w:b/>
          <w:lang w:val="en-US"/>
        </w:rPr>
        <w:t xml:space="preserve"> SignatureGenerationError</w:t>
      </w:r>
      <w:r>
        <w:rPr>
          <w:b/>
          <w:lang w:val="en-US"/>
        </w:rPr>
      </w:r>
      <w:r>
        <w:rPr>
          <w:b/>
          <w:lang w:val="en-US"/>
        </w:rPr>
      </w:r>
    </w:p>
    <w:p>
      <w:pPr>
        <w:pStyle w:val="3210"/>
        <w:rPr>
          <w:lang w:val="en-US"/>
        </w:rPr>
      </w:pPr>
      <w:r>
        <w:rPr>
          <w:lang w:val="en-US"/>
        </w:rPr>
      </w:r>
      <w:r>
        <w:rPr>
          <w:lang w:val="en-US"/>
        </w:rPr>
      </w:r>
      <w:r>
        <w:rPr>
          <w:lang w:val="en-US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soap:Server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szCs w:val="22"/>
        </w:rPr>
        <w:t xml:space="preserve">ESMV</w:t>
      </w:r>
      <w:r>
        <w:rPr>
          <w:szCs w:val="22"/>
          <w:lang w:val="ru-RU"/>
        </w:rPr>
        <w:t xml:space="preserve">: Ошибка формирования транспортной подписи в ЕСМВ. Обратитесь в службу поддержки ЕСМВ, приложив следующую информацию: </w:t>
      </w:r>
      <w:r>
        <w:t xml:space="preserve">GUID</w:t>
      </w:r>
      <w:r>
        <w:rPr>
          <w:lang w:val="ru-RU"/>
        </w:rPr>
        <w:t xml:space="preserve"> </w:t>
      </w:r>
      <w:r>
        <w:rPr>
          <w:szCs w:val="22"/>
          <w:lang w:val="ru-RU"/>
        </w:rPr>
        <w:t xml:space="preserve">&lt;</w:t>
      </w:r>
      <w:r>
        <w:rPr>
          <w:szCs w:val="22"/>
        </w:rPr>
        <w:t xml:space="preserve">packageId</w:t>
      </w:r>
      <w:r>
        <w:rPr>
          <w:szCs w:val="22"/>
          <w:lang w:val="ru-RU"/>
        </w:rPr>
        <w:t xml:space="preserve">&gt; </w:t>
      </w:r>
      <w:r>
        <w:rPr>
          <w:lang w:val="ru-RU"/>
        </w:rPr>
        <w:t xml:space="preserve">первого документа в </w:t>
      </w:r>
      <w:r>
        <w:rPr>
          <w:szCs w:val="22"/>
          <w:lang w:val="ru-RU"/>
        </w:rPr>
        <w:t xml:space="preserve">пакете (при наличии), мнемоника системы отправителя запроса </w:t>
      </w:r>
      <w:r>
        <w:rPr>
          <w:szCs w:val="22"/>
        </w:rPr>
        <w:t xml:space="preserve">getMessageRequest</w:t>
      </w:r>
      <w:r>
        <w:rPr>
          <w:szCs w:val="22"/>
          <w:lang w:val="ru-RU"/>
        </w:rPr>
        <w:t xml:space="preserve">/</w:t>
      </w:r>
      <w:r>
        <w:rPr>
          <w:szCs w:val="22"/>
        </w:rPr>
        <w:t xml:space="preserve">ackMessageRequest</w:t>
      </w:r>
      <w:r>
        <w:rPr>
          <w:szCs w:val="22"/>
          <w:lang w:val="ru-RU"/>
        </w:rPr>
        <w:t xml:space="preserve"> &lt;</w:t>
      </w:r>
      <w:r>
        <w:rPr>
          <w:szCs w:val="22"/>
        </w:rPr>
        <w:t xml:space="preserve">senderSystemId</w:t>
      </w:r>
      <w:r>
        <w:rPr>
          <w:szCs w:val="22"/>
          <w:lang w:val="ru-RU"/>
        </w:rPr>
        <w:t xml:space="preserve">&gt;, тип документа &lt;системное имя документа&gt;, Запрос в ЕСМВ, Ответ от ЕСМВ.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faultstring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&lt;SignatureGenerationError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&lt;errortext&gt;</w:t>
      </w:r>
      <w:r>
        <w:rPr>
          <w:rFonts w:eastAsia="Calibri"/>
          <w:color w:val="000000"/>
        </w:rPr>
        <w:t xml:space="preserve">Marshalling Error: Connection refused (Connection refused)</w:t>
      </w:r>
      <w:r>
        <w:rPr>
          <w:rFonts w:eastAsia="Calibri"/>
          <w:color w:val="0000ff"/>
        </w:rPr>
        <w:t xml:space="preserve">&lt;/errortext&gt;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Server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2022-03-16T16:40:38.080+03:00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&lt;/SignatureGenerationError&gt;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ff"/>
        </w:rPr>
        <w:t xml:space="preserve">&lt;/soap:Envelope&gt;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2"/>
        <w:rPr>
          <w:b/>
        </w:rPr>
      </w:pPr>
      <w:r>
        <w:rPr>
          <w:b/>
        </w:rPr>
        <w:t xml:space="preserve">Пример </w:t>
      </w:r>
      <w:r>
        <w:rPr>
          <w:b/>
        </w:rPr>
        <w:t xml:space="preserve">Синхронного </w:t>
      </w:r>
      <w:r>
        <w:rPr>
          <w:b/>
        </w:rPr>
        <w:t xml:space="preserve">ответа </w:t>
      </w:r>
      <w:r>
        <w:rPr>
          <w:b/>
          <w:lang w:val="en-US"/>
        </w:rPr>
        <w:t xml:space="preserve">FAULT</w:t>
      </w:r>
      <w:r>
        <w:rPr>
          <w:b/>
        </w:rPr>
        <w:t xml:space="preserve"> с ошибкой </w:t>
      </w:r>
      <w:r>
        <w:rPr>
          <w:b/>
          <w:lang w:val="en-US"/>
        </w:rPr>
        <w:t xml:space="preserve">ESMVException</w:t>
      </w:r>
      <w:r>
        <w:rPr>
          <w:b/>
        </w:rPr>
      </w:r>
      <w:r>
        <w:rPr>
          <w:b/>
        </w:rPr>
      </w:r>
    </w:p>
    <w:p>
      <w:pPr>
        <w:pStyle w:val="3210"/>
      </w:pPr>
      <w:r/>
      <w:r/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&lt;soap:Envelope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xmlns:soap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http://schemas.xmlsoap.org/soap/envelope/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&lt;faultcode&gt;</w:t>
      </w:r>
      <w:r>
        <w:rPr>
          <w:rFonts w:eastAsia="Calibri"/>
          <w:color w:val="000000"/>
        </w:rPr>
        <w:t xml:space="preserve">soap:Server</w:t>
      </w:r>
      <w:r>
        <w:rPr>
          <w:rFonts w:eastAsia="Calibri"/>
          <w:color w:val="0000ff"/>
        </w:rPr>
        <w:t xml:space="preserve">&lt;/faultcode&gt;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&lt;faultstring&gt;</w:t>
      </w:r>
      <w:r>
        <w:rPr>
          <w:szCs w:val="22"/>
        </w:rPr>
        <w:t xml:space="preserve">ESMV: </w:t>
      </w:r>
      <w:r>
        <w:rPr>
          <w:szCs w:val="22"/>
          <w:lang w:val="ru-RU"/>
        </w:rPr>
        <w:t xml:space="preserve">Непредвиденная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ошибка</w:t>
      </w:r>
      <w:r>
        <w:rPr>
          <w:szCs w:val="22"/>
        </w:rPr>
        <w:t xml:space="preserve">. </w:t>
      </w:r>
      <w:r>
        <w:rPr>
          <w:szCs w:val="22"/>
          <w:lang w:val="ru-RU"/>
        </w:rPr>
        <w:t xml:space="preserve">Обратитесь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службу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поддержки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, </w:t>
      </w:r>
      <w:r>
        <w:rPr>
          <w:szCs w:val="22"/>
          <w:lang w:val="ru-RU"/>
        </w:rPr>
        <w:t xml:space="preserve">приложив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следующую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информацию</w:t>
      </w:r>
      <w:r>
        <w:rPr>
          <w:szCs w:val="22"/>
        </w:rPr>
        <w:t xml:space="preserve">: </w:t>
      </w:r>
      <w:r>
        <w:t xml:space="preserve">GUID </w:t>
      </w:r>
      <w:r>
        <w:rPr>
          <w:szCs w:val="22"/>
        </w:rPr>
        <w:t xml:space="preserve">&lt;packageId&gt; </w:t>
      </w:r>
      <w:r>
        <w:rPr>
          <w:lang w:val="ru-RU"/>
        </w:rPr>
        <w:t xml:space="preserve">первого</w:t>
      </w:r>
      <w:r>
        <w:t xml:space="preserve"> </w:t>
      </w:r>
      <w:r>
        <w:rPr>
          <w:lang w:val="ru-RU"/>
        </w:rPr>
        <w:t xml:space="preserve">документа</w:t>
      </w:r>
      <w:r>
        <w:t xml:space="preserve"> </w:t>
      </w:r>
      <w:r>
        <w:rPr>
          <w:lang w:val="ru-RU"/>
        </w:rPr>
        <w:t xml:space="preserve">в</w:t>
      </w:r>
      <w:r>
        <w:t xml:space="preserve"> </w:t>
      </w:r>
      <w:r>
        <w:rPr>
          <w:szCs w:val="22"/>
          <w:lang w:val="ru-RU"/>
        </w:rPr>
        <w:t xml:space="preserve">пакете</w:t>
      </w:r>
      <w:r>
        <w:rPr>
          <w:szCs w:val="22"/>
        </w:rPr>
        <w:t xml:space="preserve"> (</w:t>
      </w:r>
      <w:r>
        <w:rPr>
          <w:szCs w:val="22"/>
          <w:lang w:val="ru-RU"/>
        </w:rPr>
        <w:t xml:space="preserve">при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наличии</w:t>
      </w:r>
      <w:r>
        <w:rPr>
          <w:szCs w:val="22"/>
        </w:rPr>
        <w:t xml:space="preserve">), </w:t>
      </w:r>
      <w:r>
        <w:rPr>
          <w:szCs w:val="22"/>
          <w:lang w:val="ru-RU"/>
        </w:rPr>
        <w:t xml:space="preserve">мнемоника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системы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отправителя</w:t>
      </w:r>
      <w:r>
        <w:rPr>
          <w:szCs w:val="22"/>
        </w:rPr>
        <w:t xml:space="preserve"> getMessageRequest/ackMessageRequest &lt;senderSystemId&gt;, </w:t>
      </w:r>
      <w:r>
        <w:rPr>
          <w:szCs w:val="22"/>
          <w:lang w:val="ru-RU"/>
        </w:rPr>
        <w:t xml:space="preserve">тип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документа</w:t>
      </w:r>
      <w:r>
        <w:rPr>
          <w:szCs w:val="22"/>
        </w:rPr>
        <w:t xml:space="preserve"> &lt;</w:t>
      </w:r>
      <w:r>
        <w:rPr>
          <w:szCs w:val="22"/>
          <w:lang w:val="ru-RU"/>
        </w:rPr>
        <w:t xml:space="preserve">системное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имя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документа</w:t>
      </w:r>
      <w:r>
        <w:rPr>
          <w:szCs w:val="22"/>
        </w:rPr>
        <w:t xml:space="preserve">&gt;, </w:t>
      </w:r>
      <w:r>
        <w:rPr>
          <w:szCs w:val="22"/>
          <w:lang w:val="ru-RU"/>
        </w:rPr>
        <w:t xml:space="preserve">Запрос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в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, </w:t>
      </w:r>
      <w:r>
        <w:rPr>
          <w:szCs w:val="22"/>
          <w:lang w:val="ru-RU"/>
        </w:rPr>
        <w:t xml:space="preserve">Ответ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от</w:t>
      </w:r>
      <w:r>
        <w:rPr>
          <w:szCs w:val="22"/>
        </w:rPr>
        <w:t xml:space="preserve"> </w:t>
      </w:r>
      <w:r>
        <w:rPr>
          <w:szCs w:val="22"/>
          <w:lang w:val="ru-RU"/>
        </w:rPr>
        <w:t xml:space="preserve">ЕСМВ</w:t>
      </w:r>
      <w:r>
        <w:rPr>
          <w:szCs w:val="22"/>
        </w:rPr>
        <w:t xml:space="preserve">.</w:t>
      </w:r>
      <w:r>
        <w:rPr>
          <w:rFonts w:eastAsia="Calibri"/>
          <w:color w:val="0000ff"/>
        </w:rPr>
        <w:t xml:space="preserve">&lt;/faultstring&gt;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&lt;ESMVException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ff0000"/>
        </w:rPr>
        <w:t xml:space="preserve">xmlns</w:t>
      </w:r>
      <w:r>
        <w:rPr>
          <w:rFonts w:eastAsia="Calibri"/>
          <w:color w:val="000000"/>
        </w:rPr>
        <w:t xml:space="preserve">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http://www.roskazna.ru/eb/services/transferDocumentService/types</w:t>
      </w:r>
      <w:r>
        <w:rPr>
          <w:rFonts w:eastAsia="Calibri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  <w:lang w:val="ru-RU"/>
        </w:rPr>
        <w:t xml:space="preserve">&lt;</w:t>
      </w:r>
      <w:r>
        <w:rPr>
          <w:rFonts w:eastAsia="Calibri"/>
          <w:color w:val="0000ff"/>
        </w:rPr>
        <w:t xml:space="preserve">errortext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  <w:t xml:space="preserve">Указанный метод не найден.</w:t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errortext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ru-RU"/>
        </w:rPr>
        <w:t xml:space="preserve">                    </w:t>
      </w:r>
      <w:r>
        <w:rPr>
          <w:rFonts w:eastAsia="Calibri"/>
          <w:color w:val="0000ff"/>
        </w:rPr>
        <w:t xml:space="preserve">&lt;errorcode&gt;</w:t>
      </w:r>
      <w:r>
        <w:rPr>
          <w:rFonts w:eastAsia="Calibri"/>
          <w:color w:val="000000"/>
        </w:rPr>
        <w:t xml:space="preserve">Server</w:t>
      </w:r>
      <w:r>
        <w:rPr>
          <w:rFonts w:eastAsia="Calibri"/>
          <w:color w:val="0000ff"/>
        </w:rPr>
        <w:t xml:space="preserve">&lt;/errorcode&gt;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    </w:t>
      </w:r>
      <w:r>
        <w:rPr>
          <w:rFonts w:eastAsia="Calibri"/>
          <w:color w:val="0000ff"/>
        </w:rPr>
        <w:t xml:space="preserve">&lt;timeStamp&gt;</w:t>
      </w:r>
      <w:r>
        <w:rPr>
          <w:rFonts w:eastAsia="Calibri"/>
          <w:color w:val="000000"/>
        </w:rPr>
        <w:t xml:space="preserve">2022-03-09T16:37:48.356+03:00</w:t>
      </w:r>
      <w:r>
        <w:rPr>
          <w:rFonts w:eastAsia="Calibri"/>
          <w:color w:val="0000ff"/>
        </w:rPr>
        <w:t xml:space="preserve">&lt;/timeStamp&gt;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    </w:t>
      </w:r>
      <w:r>
        <w:rPr>
          <w:rFonts w:eastAsia="Calibri"/>
          <w:color w:val="0000ff"/>
        </w:rPr>
        <w:t xml:space="preserve">&lt;/ESMVException&gt;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    </w:t>
      </w:r>
      <w:r>
        <w:rPr>
          <w:rFonts w:eastAsia="Calibri"/>
          <w:color w:val="0000ff"/>
        </w:rPr>
        <w:t xml:space="preserve">&lt;/detail&gt;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    </w:t>
      </w:r>
      <w:r>
        <w:rPr>
          <w:rFonts w:eastAsia="Calibri"/>
          <w:color w:val="0000ff"/>
        </w:rPr>
        <w:t xml:space="preserve">&lt;/soap:Fault&gt;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    </w:t>
      </w:r>
      <w:r>
        <w:rPr>
          <w:rFonts w:eastAsia="Calibri"/>
          <w:color w:val="0000ff"/>
        </w:rPr>
        <w:t xml:space="preserve">&lt;/soap:Body&gt;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0000ff"/>
        </w:rPr>
        <w:t xml:space="preserve">soap</w:t>
      </w:r>
      <w:r>
        <w:rPr>
          <w:rFonts w:eastAsia="Calibri"/>
          <w:color w:val="0000ff"/>
          <w:lang w:val="ru-RU"/>
        </w:rPr>
        <w:t xml:space="preserve">:</w:t>
      </w:r>
      <w:r>
        <w:rPr>
          <w:rFonts w:eastAsia="Calibri"/>
          <w:color w:val="0000ff"/>
        </w:rPr>
        <w:t xml:space="preserve">Envelope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ff"/>
          <w:lang w:val="ru-RU"/>
        </w:rPr>
      </w:r>
      <w:r>
        <w:rPr>
          <w:rFonts w:eastAsia="Calibri"/>
          <w:color w:val="0000ff"/>
          <w:lang w:val="ru-RU"/>
        </w:rPr>
      </w:r>
    </w:p>
    <w:p>
      <w:pPr>
        <w:pStyle w:val="3254"/>
        <w:numPr>
          <w:ilvl w:val="0"/>
          <w:numId w:val="56"/>
        </w:numPr>
        <w:rPr>
          <w:rFonts w:eastAsia="Calibri"/>
          <w:b/>
        </w:rPr>
      </w:pPr>
      <w:r/>
      <w:bookmarkStart w:id="674" w:name="_Ref101172141"/>
      <w:r>
        <w:rPr>
          <w:b/>
        </w:rPr>
        <w:t xml:space="preserve">Примеры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сообщений, используемых в функциональности «Мониторинг доступности сервисов»</w:t>
      </w:r>
      <w:bookmarkEnd w:id="674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232"/>
        <w:rPr>
          <w:rFonts w:eastAsia="Calibri"/>
          <w:b/>
        </w:rPr>
      </w:pPr>
      <w:r/>
      <w:bookmarkStart w:id="675" w:name="_Ref101955817"/>
      <w:r>
        <w:rPr>
          <w:b/>
        </w:rPr>
        <w:t xml:space="preserve">Пример</w:t>
      </w:r>
      <w:r>
        <w:rPr>
          <w:rFonts w:eastAsia="Calibri"/>
          <w:b/>
        </w:rPr>
        <w:t xml:space="preserve"> XML </w:t>
      </w:r>
      <w:r>
        <w:rPr>
          <w:rFonts w:eastAsia="Calibri"/>
          <w:b/>
        </w:rPr>
        <w:t xml:space="preserve">З</w:t>
      </w:r>
      <w:r>
        <w:rPr>
          <w:rFonts w:eastAsia="Calibri"/>
          <w:b/>
        </w:rPr>
        <w:t xml:space="preserve">апроса, содержащего документ «Запрос доступности сервисов»</w:t>
      </w:r>
      <w:bookmarkEnd w:id="675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210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header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packageId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ARMPOI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HCh_ServiceAvailability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2020-08-02T10:28:38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HCh_ServiceAvailability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URL </w:t>
      </w:r>
      <w:r>
        <w:rPr>
          <w:rFonts w:eastAsia="Calibri"/>
          <w:color w:val="000000"/>
          <w:lang w:val="ru-RU"/>
        </w:rPr>
        <w:t xml:space="preserve">сервиса</w:t>
      </w:r>
      <w:r>
        <w:rPr>
          <w:rFonts w:eastAsia="Calibri"/>
          <w:color w:val="000000"/>
        </w:rPr>
        <w:t xml:space="preserve">-</w:t>
      </w:r>
      <w:r>
        <w:rPr>
          <w:rFonts w:eastAsia="Calibri"/>
          <w:color w:val="000000"/>
          <w:lang w:val="ru-RU"/>
        </w:rPr>
        <w:t xml:space="preserve">получателя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url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HCh_ServiceAvailability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2"/>
        <w:rPr>
          <w:rFonts w:eastAsia="Calibri"/>
          <w:b/>
        </w:rPr>
      </w:pPr>
      <w:r/>
      <w:bookmarkStart w:id="676" w:name="_Ref101956007"/>
      <w:r>
        <w:rPr>
          <w:rFonts w:eastAsia="Calibri"/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Синхронного </w:t>
      </w:r>
      <w:r>
        <w:rPr>
          <w:rFonts w:eastAsia="Calibri"/>
          <w:b/>
        </w:rPr>
        <w:t xml:space="preserve">ответа, содержащ</w:t>
      </w:r>
      <w:r>
        <w:rPr>
          <w:rFonts w:eastAsia="Calibri"/>
          <w:b/>
        </w:rPr>
        <w:t xml:space="preserve">его</w:t>
      </w:r>
      <w:r>
        <w:rPr>
          <w:rFonts w:eastAsia="Calibri"/>
          <w:b/>
        </w:rPr>
        <w:t xml:space="preserve"> результат </w:t>
      </w:r>
      <w:r>
        <w:rPr>
          <w:rFonts w:eastAsia="Calibri"/>
          <w:b/>
        </w:rPr>
        <w:t xml:space="preserve">обработки</w:t>
      </w:r>
      <w:r>
        <w:rPr>
          <w:rFonts w:eastAsia="Calibri"/>
          <w:b/>
        </w:rPr>
        <w:t xml:space="preserve"> документа «Запрос доступности сервисов»</w:t>
      </w:r>
      <w:bookmarkEnd w:id="676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  <w:lang w:val="de-DE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</w:rPr>
        <w:t xml:space="preserve">2020-08-02T10:28:38</w:t>
      </w:r>
      <w:r>
        <w:rPr>
          <w:rFonts w:eastAsia="Calibri"/>
        </w:rPr>
        <w:t xml:space="preserve">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  <w:t xml:space="preserve">0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statusCode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  <w:lang w:val="de-DE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  <w:lang w:val="de-DE"/>
        </w:rPr>
        <w:t xml:space="preserve">&lt;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szCs w:val="22"/>
          <w:lang w:val="de-DE"/>
        </w:rPr>
        <w:t xml:space="preserve">ESMV: </w:t>
      </w:r>
      <w:r>
        <w:rPr>
          <w:szCs w:val="22"/>
        </w:rPr>
        <w:t xml:space="preserve">Запрос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помещен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в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очередь</w:t>
      </w:r>
      <w:r>
        <w:rPr>
          <w:szCs w:val="22"/>
          <w:lang w:val="de-DE"/>
        </w:rPr>
        <w:t xml:space="preserve"> </w:t>
      </w:r>
      <w:r>
        <w:rPr>
          <w:szCs w:val="22"/>
        </w:rPr>
        <w:t xml:space="preserve">ЕСМВ</w:t>
      </w:r>
      <w:r>
        <w:rPr>
          <w:rFonts w:eastAsia="Calibri"/>
          <w:color w:val="0000ff"/>
          <w:lang w:val="de-DE"/>
        </w:rPr>
        <w:t xml:space="preserve">&lt;/</w:t>
      </w:r>
      <w:r>
        <w:rPr>
          <w:rFonts w:eastAsia="Calibri"/>
          <w:color w:val="800000"/>
          <w:lang w:val="de-DE"/>
        </w:rPr>
        <w:t xml:space="preserve">statusMessage</w:t>
      </w:r>
      <w:r>
        <w:rPr>
          <w:rFonts w:eastAsia="Calibri"/>
          <w:color w:val="0000ff"/>
          <w:lang w:val="de-DE"/>
        </w:rPr>
        <w:t xml:space="preserve">&gt;</w:t>
      </w:r>
      <w:r>
        <w:rPr>
          <w:rFonts w:eastAsia="Calibri"/>
          <w:color w:val="000000"/>
          <w:lang w:val="de-DE"/>
        </w:rPr>
      </w:r>
      <w:r>
        <w:rPr>
          <w:rFonts w:eastAsia="Calibri"/>
          <w:color w:val="000000"/>
          <w:lang w:val="de-DE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00"/>
          <w:lang w:val="de-DE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  <w:lang w:val="ru-RU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color w:val="000000"/>
          <w:lang w:val="ru-RU"/>
        </w:rPr>
      </w:r>
      <w:r>
        <w:rPr>
          <w:rFonts w:eastAsia="Calibri"/>
          <w:color w:val="000000"/>
          <w:lang w:val="ru-RU"/>
        </w:rPr>
      </w:r>
    </w:p>
    <w:p>
      <w:pPr>
        <w:pStyle w:val="3237"/>
        <w:rPr>
          <w:rFonts w:eastAsia="Calibri"/>
          <w:lang w:val="ru-RU"/>
        </w:rPr>
      </w:pPr>
      <w:r>
        <w:rPr>
          <w:rFonts w:eastAsia="Calibri"/>
          <w:color w:val="0000ff"/>
          <w:lang w:val="ru-RU"/>
        </w:rPr>
        <w:t xml:space="preserve">&lt;/</w:t>
      </w:r>
      <w:r>
        <w:rPr>
          <w:rFonts w:eastAsia="Calibri"/>
          <w:color w:val="800000"/>
        </w:rPr>
        <w:t xml:space="preserve">transferDocumentResponse</w:t>
      </w:r>
      <w:r>
        <w:rPr>
          <w:rFonts w:eastAsia="Calibri"/>
          <w:color w:val="0000ff"/>
          <w:lang w:val="ru-RU"/>
        </w:rPr>
        <w:t xml:space="preserve">&gt;</w:t>
      </w:r>
      <w:r>
        <w:rPr>
          <w:rFonts w:eastAsia="Calibri"/>
          <w:lang w:val="ru-RU"/>
        </w:rPr>
      </w:r>
      <w:r>
        <w:rPr>
          <w:rFonts w:eastAsia="Calibri"/>
          <w:lang w:val="ru-RU"/>
        </w:rPr>
      </w:r>
    </w:p>
    <w:p>
      <w:pPr>
        <w:pStyle w:val="3232"/>
        <w:rPr>
          <w:rFonts w:eastAsia="Calibri"/>
          <w:b/>
        </w:rPr>
      </w:pPr>
      <w:r/>
      <w:bookmarkStart w:id="677" w:name="_Ref101956035"/>
      <w:r>
        <w:rPr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XML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Асинхронного </w:t>
      </w:r>
      <w:r>
        <w:rPr>
          <w:rFonts w:eastAsia="Calibri"/>
          <w:b/>
        </w:rPr>
        <w:t xml:space="preserve">ответа, содержащ</w:t>
      </w:r>
      <w:r>
        <w:rPr>
          <w:rFonts w:eastAsia="Calibri"/>
          <w:b/>
        </w:rPr>
        <w:t xml:space="preserve">его</w:t>
      </w:r>
      <w:r>
        <w:rPr>
          <w:rFonts w:eastAsia="Calibri"/>
          <w:b/>
        </w:rPr>
        <w:t xml:space="preserve"> результат приема и/или обработки документа «Запрос доступности сервисов»</w:t>
      </w:r>
      <w:bookmarkEnd w:id="677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210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</w:rPr>
        <w:t xml:space="preserve">&lt;?xml version=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1.0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 encoding=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UTF-8</w:t>
      </w:r>
      <w:r>
        <w:rPr>
          <w:rFonts w:eastAsia="Calibri"/>
        </w:rPr>
        <w:t xml:space="preserve">”</w:t>
      </w:r>
      <w:r>
        <w:rPr>
          <w:rFonts w:eastAsia="Calibri"/>
        </w:rPr>
        <w:t xml:space="preserve">?&gt;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ff0000"/>
        </w:rPr>
        <w:t xml:space="preserve"> versionId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1.0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xmlns:xsi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http://www.w3.org/2001/XMLSchema-instance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ff0000"/>
        </w:rPr>
        <w:t xml:space="preserve"> xsi:schemaLocation</w:t>
      </w:r>
      <w:r>
        <w:rPr>
          <w:rFonts w:eastAsia="Calibri"/>
          <w:color w:val="0000ff"/>
        </w:rPr>
        <w:t xml:space="preserve">=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00"/>
        </w:rPr>
        <w:t xml:space="preserve">http://www.roskazna.ru/eb/services/transferDocumentService/types D:\Users\bespalova.natalya\Desktop\B3D4~1\15137~1.3\xsd\transferDocumentService\transferDocumentTypes.xsd</w:t>
      </w:r>
      <w:r>
        <w:rPr>
          <w:rFonts w:eastAsia="Calibri"/>
          <w:color w:val="0000ff"/>
        </w:rPr>
        <w:t xml:space="preserve">”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senderSystemId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ARMPOI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targetSystemId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transferDocumentReceipt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2020-12-17T09:31:02Z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header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ae967316-b51e-4095-9d34-ff7ff14e5d95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packageId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ff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HCh_ServiceAvailability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documentType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ff"/>
        </w:rPr>
      </w:r>
      <w:r>
        <w:rPr>
          <w:rFonts w:eastAsia="Calibri"/>
          <w:color w:val="0000ff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cc573834-3445-4397-ac74-aa53f14e5b32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documentGuid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2020-12-17T09:31:02Z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creationDateTime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0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statusCode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  <w:t xml:space="preserve">EXP_</w:t>
      </w:r>
      <w:r>
        <w:rPr>
          <w:rFonts w:eastAsia="Calibri"/>
          <w:color w:val="000000"/>
          <w:lang w:val="ru-RU"/>
        </w:rPr>
        <w:t xml:space="preserve">Успешное</w:t>
      </w:r>
      <w:r>
        <w:rPr>
          <w:rFonts w:eastAsia="Calibri"/>
          <w:color w:val="000000"/>
        </w:rPr>
        <w:t xml:space="preserve"> </w:t>
      </w:r>
      <w:r>
        <w:rPr>
          <w:rFonts w:eastAsia="Calibri"/>
          <w:color w:val="000000"/>
          <w:lang w:val="ru-RU"/>
        </w:rPr>
        <w:t xml:space="preserve">выполнение</w:t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statusMessage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status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transferDocumentReceipt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00"/>
        </w:rPr>
        <w:tab/>
      </w: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document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37"/>
        <w:rPr>
          <w:rFonts w:eastAsia="Calibri"/>
          <w:color w:val="000000"/>
        </w:rPr>
      </w:pPr>
      <w:r>
        <w:rPr>
          <w:rFonts w:eastAsia="Calibri"/>
          <w:color w:val="0000ff"/>
        </w:rPr>
        <w:t xml:space="preserve">&lt;/</w:t>
      </w:r>
      <w:r>
        <w:rPr>
          <w:rFonts w:eastAsia="Calibri"/>
          <w:color w:val="800000"/>
        </w:rPr>
        <w:t xml:space="preserve">transferDocumentRequest</w:t>
      </w:r>
      <w:r>
        <w:rPr>
          <w:rFonts w:eastAsia="Calibri"/>
          <w:color w:val="0000ff"/>
        </w:rPr>
        <w:t xml:space="preserve">&gt;</w:t>
      </w:r>
      <w:r>
        <w:rPr>
          <w:rFonts w:eastAsia="Calibri"/>
          <w:color w:val="000000"/>
        </w:rPr>
      </w:r>
      <w:r>
        <w:rPr>
          <w:rFonts w:eastAsia="Calibri"/>
          <w:color w:val="000000"/>
        </w:rPr>
      </w:r>
    </w:p>
    <w:p>
      <w:pPr>
        <w:pStyle w:val="3254"/>
        <w:numPr>
          <w:ilvl w:val="0"/>
          <w:numId w:val="56"/>
        </w:numPr>
        <w:rPr>
          <w:rFonts w:eastAsia="Calibri"/>
          <w:b/>
        </w:rPr>
      </w:pPr>
      <w:r/>
      <w:bookmarkStart w:id="678" w:name="_Ref116287541"/>
      <w:r>
        <w:rPr>
          <w:b/>
        </w:rPr>
        <w:t xml:space="preserve">Пример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SOAP</w:t>
      </w:r>
      <w:r>
        <w:rPr>
          <w:rFonts w:eastAsia="Calibri"/>
          <w:b/>
        </w:rPr>
        <w:t xml:space="preserve">-</w:t>
      </w:r>
      <w:r>
        <w:rPr>
          <w:rFonts w:eastAsia="Calibri"/>
          <w:b/>
        </w:rPr>
        <w:t xml:space="preserve">сообщения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с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использованием</w:t>
      </w:r>
      <w:r>
        <w:rPr>
          <w:rFonts w:eastAsia="Calibri"/>
          <w:b/>
        </w:rPr>
        <w:t xml:space="preserve"> </w:t>
      </w:r>
      <w:r>
        <w:rPr>
          <w:rFonts w:eastAsia="Calibri"/>
          <w:b/>
        </w:rPr>
        <w:t xml:space="preserve">механизма</w:t>
      </w:r>
      <w:r>
        <w:rPr>
          <w:rFonts w:eastAsia="Calibri"/>
          <w:b/>
        </w:rPr>
        <w:t xml:space="preserve"> </w:t>
      </w:r>
      <w:r>
        <w:rPr>
          <w:rFonts w:eastAsia="Calibri"/>
          <w:b/>
          <w:lang w:val="en-US"/>
        </w:rPr>
        <w:t xml:space="preserve">MTOM</w:t>
      </w:r>
      <w:bookmarkEnd w:id="678"/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pStyle w:val="3210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7"/>
      </w:pPr>
      <w:r>
        <w:t xml:space="preserve">POST /GuaranteedDeliveryService/ExportService HTTP/1.1</w:t>
      </w:r>
      <w:r/>
    </w:p>
    <w:p>
      <w:pPr>
        <w:pStyle w:val="3237"/>
      </w:pPr>
      <w:r>
        <w:t xml:space="preserve">Accept-Encoding: gzip,deflate</w:t>
      </w:r>
      <w:r/>
    </w:p>
    <w:p>
      <w:pPr>
        <w:pStyle w:val="3237"/>
      </w:pPr>
      <w:r>
        <w:t xml:space="preserve">Content-Type: multipart/related; type=</w:t>
      </w:r>
      <w:r>
        <w:t xml:space="preserve">”</w:t>
      </w:r>
      <w:r>
        <w:t xml:space="preserve">application/xop+xml</w:t>
      </w:r>
      <w:r>
        <w:t xml:space="preserve">”</w:t>
      </w:r>
      <w:r>
        <w:t xml:space="preserve">; start=</w:t>
      </w:r>
      <w:r>
        <w:t xml:space="preserve">”</w:t>
      </w:r>
      <w:r>
        <w:rPr>
          <w:color w:val="0000ff"/>
        </w:rPr>
        <w:t xml:space="preserve">&lt;rootpart</w:t>
      </w:r>
      <w:r>
        <w:t xml:space="preserve">@</w:t>
      </w:r>
      <w:r>
        <w:rPr>
          <w:color w:val="ff0000"/>
        </w:rPr>
        <w:t xml:space="preserve">soapui.org</w:t>
      </w:r>
      <w:r>
        <w:rPr>
          <w:color w:val="0000ff"/>
        </w:rPr>
        <w:t xml:space="preserve">&gt;</w:t>
      </w:r>
      <w:r>
        <w:t xml:space="preserve">”</w:t>
      </w:r>
      <w:r>
        <w:t xml:space="preserve">; start-info=</w:t>
      </w:r>
      <w:r>
        <w:t xml:space="preserve">”</w:t>
      </w:r>
      <w:r>
        <w:t xml:space="preserve">text/xml</w:t>
      </w:r>
      <w:r>
        <w:t xml:space="preserve">”</w:t>
      </w:r>
      <w:r>
        <w:t xml:space="preserve">; boundary=</w:t>
      </w:r>
      <w:r>
        <w:t xml:space="preserve">”</w:t>
      </w:r>
      <w:r>
        <w:t xml:space="preserve">----=_Part_8_31526793.1661871186075</w:t>
      </w:r>
      <w:r>
        <w:t xml:space="preserve">”</w:t>
      </w:r>
      <w:r/>
    </w:p>
    <w:p>
      <w:pPr>
        <w:pStyle w:val="3237"/>
      </w:pPr>
      <w:r>
        <w:t xml:space="preserve">SOAPAction: </w:t>
      </w:r>
      <w:r>
        <w:t xml:space="preserve">“</w:t>
      </w:r>
      <w:r>
        <w:t xml:space="preserve">transferDocument</w:t>
      </w:r>
      <w:r>
        <w:t xml:space="preserve">”</w:t>
      </w:r>
      <w:r/>
    </w:p>
    <w:p>
      <w:pPr>
        <w:pStyle w:val="3237"/>
      </w:pPr>
      <w:r>
        <w:t xml:space="preserve">MIME-Version: 1.0</w:t>
      </w:r>
      <w:r/>
    </w:p>
    <w:p>
      <w:pPr>
        <w:pStyle w:val="3237"/>
      </w:pPr>
      <w:r>
        <w:t xml:space="preserve">Content-Length: 2292</w:t>
      </w:r>
      <w:r/>
    </w:p>
    <w:p>
      <w:pPr>
        <w:pStyle w:val="3237"/>
      </w:pPr>
      <w:r>
        <w:t xml:space="preserve">Host: 192.168.56.101:8101</w:t>
      </w:r>
      <w:r/>
    </w:p>
    <w:p>
      <w:pPr>
        <w:pStyle w:val="3237"/>
      </w:pPr>
      <w:r>
        <w:t xml:space="preserve">Connection: Keep-Alive</w:t>
      </w:r>
      <w:r/>
    </w:p>
    <w:p>
      <w:pPr>
        <w:pStyle w:val="3237"/>
      </w:pPr>
      <w:r>
        <w:t xml:space="preserve">User-Agent: Apache-HttpClient/4.1.1 (java 1.5)</w:t>
      </w:r>
      <w:r/>
    </w:p>
    <w:p>
      <w:pPr>
        <w:pStyle w:val="3237"/>
      </w:pPr>
      <w:r/>
      <w:r/>
    </w:p>
    <w:p>
      <w:pPr>
        <w:pStyle w:val="3237"/>
      </w:pPr>
      <w:r/>
      <w:r/>
    </w:p>
    <w:p>
      <w:pPr>
        <w:pStyle w:val="3237"/>
      </w:pPr>
      <w:r>
        <w:t xml:space="preserve">------=_Part_8_31526793.1661871186075</w:t>
      </w:r>
      <w:r/>
    </w:p>
    <w:p>
      <w:pPr>
        <w:pStyle w:val="3237"/>
      </w:pPr>
      <w:r>
        <w:t xml:space="preserve">Content-Type: application/xop+xml; charset=UTF-8; type=</w:t>
      </w:r>
      <w:r>
        <w:t xml:space="preserve">”</w:t>
      </w:r>
      <w:r>
        <w:t xml:space="preserve">text/xml</w:t>
      </w:r>
      <w:r>
        <w:t xml:space="preserve">”</w:t>
      </w:r>
      <w:r/>
    </w:p>
    <w:p>
      <w:pPr>
        <w:pStyle w:val="3237"/>
      </w:pPr>
      <w:r>
        <w:t xml:space="preserve">Content-Transfer-Encoding: 8bit</w:t>
      </w:r>
      <w:r/>
    </w:p>
    <w:p>
      <w:pPr>
        <w:pStyle w:val="3237"/>
      </w:pPr>
      <w:r>
        <w:t xml:space="preserve">Content-ID: </w:t>
      </w:r>
      <w:r>
        <w:rPr>
          <w:color w:val="0000ff"/>
        </w:rPr>
        <w:t xml:space="preserve">&lt;rootpart</w:t>
      </w:r>
      <w:r>
        <w:t xml:space="preserve">@</w:t>
      </w:r>
      <w:r>
        <w:rPr>
          <w:color w:val="ff0000"/>
        </w:rPr>
        <w:t xml:space="preserve">soapui.org</w:t>
      </w:r>
      <w:r>
        <w:rPr>
          <w:color w:val="0000ff"/>
        </w:rPr>
        <w:t xml:space="preserve">&gt;</w:t>
      </w:r>
      <w:r/>
    </w:p>
    <w:p>
      <w:pPr>
        <w:pStyle w:val="3237"/>
      </w:pPr>
      <w:r/>
      <w:r/>
    </w:p>
    <w:p>
      <w:pPr>
        <w:pStyle w:val="3237"/>
      </w:pPr>
      <w:r>
        <w:rPr>
          <w:color w:val="0000ff"/>
        </w:rPr>
        <w:t xml:space="preserve">&lt;soapenv:Envelope</w:t>
      </w:r>
      <w:r>
        <w:t xml:space="preserve"> </w:t>
      </w:r>
      <w:r>
        <w:rPr>
          <w:color w:val="ff0000"/>
        </w:rPr>
        <w:t xml:space="preserve">xmlns:typ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http://www.roskazna.ru/eb/services/transferDocumentService/types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xmlns:soapenv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http://schemas.xmlsoap.org/soap/envelope/</w:t>
      </w:r>
      <w:r>
        <w:rPr>
          <w:color w:val="8000ff"/>
        </w:rPr>
        <w:t xml:space="preserve">”</w:t>
      </w:r>
      <w:r>
        <w:rPr>
          <w:color w:val="0000ff"/>
        </w:rPr>
        <w:t xml:space="preserve">&gt;</w:t>
      </w:r>
      <w:r/>
    </w:p>
    <w:p>
      <w:pPr>
        <w:pStyle w:val="3237"/>
      </w:pPr>
      <w:r>
        <w:rPr>
          <w:color w:val="0000ff"/>
        </w:rPr>
        <w:t xml:space="preserve">&lt;soapenv:Header/&gt;</w:t>
      </w:r>
      <w:r/>
    </w:p>
    <w:p>
      <w:pPr>
        <w:pStyle w:val="3237"/>
      </w:pPr>
      <w:r>
        <w:rPr>
          <w:color w:val="0000ff"/>
        </w:rPr>
        <w:t xml:space="preserve">&lt;soapenv:Body&gt;</w:t>
      </w:r>
      <w:r/>
    </w:p>
    <w:p>
      <w:pPr>
        <w:pStyle w:val="3237"/>
      </w:pPr>
      <w:r>
        <w:rPr>
          <w:color w:val="0000ff"/>
        </w:rPr>
        <w:t xml:space="preserve">&lt;typ:transferDocumentRequest</w:t>
      </w:r>
      <w:r>
        <w:t xml:space="preserve"> </w:t>
      </w:r>
      <w:r>
        <w:rPr>
          <w:color w:val="ff0000"/>
        </w:rPr>
        <w:t xml:space="preserve">versionId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1.0</w:t>
      </w:r>
      <w:r>
        <w:rPr>
          <w:color w:val="8000ff"/>
        </w:rPr>
        <w:t xml:space="preserve">”</w:t>
      </w:r>
      <w:r>
        <w:rPr>
          <w:color w:val="0000ff"/>
        </w:rPr>
        <w:t xml:space="preserve">&gt;</w:t>
      </w:r>
      <w:r/>
    </w:p>
    <w:p>
      <w:pPr>
        <w:pStyle w:val="3237"/>
      </w:pPr>
      <w:r>
        <w:rPr>
          <w:color w:val="0000ff"/>
        </w:rPr>
        <w:t xml:space="preserve">&lt;typ:header&gt;</w:t>
      </w:r>
      <w:r/>
    </w:p>
    <w:p>
      <w:pPr>
        <w:pStyle w:val="3237"/>
      </w:pPr>
      <w:r>
        <w:rPr>
          <w:color w:val="0000ff"/>
        </w:rPr>
        <w:t xml:space="preserve">  &lt;typ:packageId&gt;</w:t>
      </w:r>
      <w:r>
        <w:t xml:space="preserve">972371c0-90ce-4360-9ae4-2f64ba0892b521</w:t>
      </w:r>
      <w:r>
        <w:rPr>
          <w:color w:val="0000ff"/>
        </w:rPr>
        <w:t xml:space="preserve">&lt;/typ:packageId&gt;</w:t>
      </w:r>
      <w:r/>
    </w:p>
    <w:p>
      <w:pPr>
        <w:pStyle w:val="3237"/>
      </w:pPr>
      <w:r>
        <w:rPr>
          <w:color w:val="0000ff"/>
        </w:rPr>
        <w:t xml:space="preserve">  &lt;typ:senderSystemId&gt;</w:t>
      </w:r>
      <w:r>
        <w:t xml:space="preserve">BPL2</w:t>
      </w:r>
      <w:r>
        <w:rPr>
          <w:color w:val="0000ff"/>
        </w:rPr>
        <w:t xml:space="preserve">&lt;/typ:senderSystemId&gt;</w:t>
      </w:r>
      <w:r/>
    </w:p>
    <w:p>
      <w:pPr>
        <w:pStyle w:val="3237"/>
      </w:pPr>
      <w:r>
        <w:rPr>
          <w:color w:val="0000ff"/>
        </w:rPr>
        <w:t xml:space="preserve">  &lt;typ:targetSystemId&gt;</w:t>
      </w:r>
      <w:r>
        <w:t xml:space="preserve">EXP2</w:t>
      </w:r>
      <w:r>
        <w:rPr>
          <w:color w:val="0000ff"/>
        </w:rPr>
        <w:t xml:space="preserve">&lt;/typ:targetSystemId&gt;</w:t>
      </w:r>
      <w:r/>
    </w:p>
    <w:p>
      <w:pPr>
        <w:pStyle w:val="3237"/>
      </w:pPr>
      <w:r>
        <w:rPr>
          <w:color w:val="0000ff"/>
        </w:rPr>
        <w:t xml:space="preserve">  &lt;typ:documentType&gt;</w:t>
      </w:r>
      <w:r>
        <w:t xml:space="preserve">DOCTYPE1</w:t>
      </w:r>
      <w:r>
        <w:rPr>
          <w:color w:val="0000ff"/>
        </w:rPr>
        <w:t xml:space="preserve">&lt;/typ:documentType&gt;  </w:t>
      </w:r>
      <w:r/>
    </w:p>
    <w:p>
      <w:pPr>
        <w:pStyle w:val="3237"/>
      </w:pPr>
      <w:r>
        <w:rPr>
          <w:color w:val="0000ff"/>
        </w:rPr>
        <w:t xml:space="preserve">  &lt;typ:documentGuid&gt;</w:t>
      </w:r>
      <w:r>
        <w:t xml:space="preserve">972371d3-c076-4fe2-8c7e-9ebf5af0f870</w:t>
      </w:r>
      <w:r>
        <w:rPr>
          <w:color w:val="0000ff"/>
        </w:rPr>
        <w:t xml:space="preserve">&lt;/typ:documentGuid&gt;</w:t>
      </w:r>
      <w:r/>
    </w:p>
    <w:p>
      <w:pPr>
        <w:pStyle w:val="3237"/>
      </w:pPr>
      <w:r>
        <w:rPr>
          <w:color w:val="0000ff"/>
        </w:rPr>
        <w:t xml:space="preserve">  &lt;typ:creationDateTime&gt;</w:t>
      </w:r>
      <w:r>
        <w:t xml:space="preserve">2020-08-25T16:51:42.655</w:t>
      </w:r>
      <w:r>
        <w:t xml:space="preserve">Z</w:t>
      </w:r>
      <w:r>
        <w:rPr>
          <w:color w:val="0000ff"/>
        </w:rPr>
        <w:t xml:space="preserve">&lt;/typ:creationDateTime&gt;</w:t>
      </w:r>
      <w:r/>
    </w:p>
    <w:p>
      <w:pPr>
        <w:pStyle w:val="3237"/>
      </w:pPr>
      <w:r>
        <w:rPr>
          <w:color w:val="0000ff"/>
        </w:rPr>
        <w:t xml:space="preserve">&lt;/typ:header&gt;</w:t>
      </w:r>
      <w:r/>
    </w:p>
    <w:p>
      <w:pPr>
        <w:pStyle w:val="3237"/>
      </w:pPr>
      <w:r>
        <w:rPr>
          <w:color w:val="0000ff"/>
        </w:rPr>
        <w:t xml:space="preserve">&lt;typ:document&gt;</w:t>
      </w:r>
      <w:r/>
    </w:p>
    <w:p>
      <w:pPr>
        <w:pStyle w:val="3237"/>
      </w:pPr>
      <w:r>
        <w:rPr>
          <w:color w:val="0000ff"/>
        </w:rPr>
        <w:t xml:space="preserve">  &lt;docRoot&gt;</w:t>
      </w:r>
      <w:r/>
    </w:p>
    <w:p>
      <w:pPr>
        <w:pStyle w:val="3237"/>
      </w:pPr>
      <w:r>
        <w:rPr>
          <w:color w:val="0000ff"/>
        </w:rPr>
        <w:t xml:space="preserve">    &lt;image&gt;&lt;inc:Include</w:t>
      </w:r>
      <w:r>
        <w:t xml:space="preserve"> </w:t>
      </w:r>
      <w:r>
        <w:rPr>
          <w:color w:val="ff0000"/>
        </w:rPr>
        <w:t xml:space="preserve">href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cid:image.bmp@esmv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xmlns:inc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http://www.w3.org/2004/08/xop/include</w:t>
      </w:r>
      <w:r>
        <w:rPr>
          <w:color w:val="8000ff"/>
        </w:rPr>
        <w:t xml:space="preserve">”</w:t>
      </w:r>
      <w:r>
        <w:rPr>
          <w:color w:val="0000ff"/>
        </w:rPr>
        <w:t xml:space="preserve">/&gt;&lt;/image&gt;</w:t>
      </w:r>
      <w:r/>
    </w:p>
    <w:p>
      <w:pPr>
        <w:pStyle w:val="3237"/>
      </w:pPr>
      <w:r>
        <w:rPr>
          <w:color w:val="0000ff"/>
        </w:rPr>
        <w:t xml:space="preserve">    &lt;text&gt;&lt;inc:Include</w:t>
      </w:r>
      <w:r>
        <w:t xml:space="preserve"> </w:t>
      </w:r>
      <w:r>
        <w:rPr>
          <w:color w:val="ff0000"/>
        </w:rPr>
        <w:t xml:space="preserve">href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cid:document2.txt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xmlns:inc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http://www.w3.org/2004/08/xop/include</w:t>
      </w:r>
      <w:r>
        <w:rPr>
          <w:color w:val="8000ff"/>
        </w:rPr>
        <w:t xml:space="preserve">”</w:t>
      </w:r>
      <w:r>
        <w:rPr>
          <w:color w:val="0000ff"/>
        </w:rPr>
        <w:t xml:space="preserve">/&gt;&lt;/text&gt;</w:t>
      </w:r>
      <w:r/>
    </w:p>
    <w:p>
      <w:pPr>
        <w:pStyle w:val="3237"/>
      </w:pPr>
      <w:r>
        <w:rPr>
          <w:color w:val="0000ff"/>
        </w:rPr>
        <w:t xml:space="preserve">  &lt;/docRoot&gt;</w:t>
      </w:r>
      <w:r/>
    </w:p>
    <w:p>
      <w:pPr>
        <w:pStyle w:val="3237"/>
      </w:pPr>
      <w:r>
        <w:rPr>
          <w:color w:val="0000ff"/>
        </w:rPr>
        <w:t xml:space="preserve">&lt;/typ:document&gt;</w:t>
      </w:r>
      <w:r/>
    </w:p>
    <w:p>
      <w:pPr>
        <w:pStyle w:val="3237"/>
      </w:pPr>
      <w:r>
        <w:rPr>
          <w:color w:val="0000ff"/>
        </w:rPr>
        <w:t xml:space="preserve">&lt;typ:attachments&gt;</w:t>
      </w:r>
      <w:r/>
    </w:p>
    <w:p>
      <w:pPr>
        <w:pStyle w:val="3237"/>
      </w:pPr>
      <w:r>
        <w:t xml:space="preserve">  </w:t>
      </w:r>
      <w:r>
        <w:rPr>
          <w:color w:val="0000ff"/>
        </w:rPr>
        <w:t xml:space="preserve">&lt;typ:attachment&gt;</w:t>
      </w:r>
      <w:r/>
    </w:p>
    <w:p>
      <w:pPr>
        <w:pStyle w:val="3237"/>
      </w:pPr>
      <w:r>
        <w:t xml:space="preserve">     </w:t>
      </w:r>
      <w:r>
        <w:rPr>
          <w:color w:val="0000ff"/>
        </w:rPr>
        <w:t xml:space="preserve">&lt;typ:fileName&gt;</w:t>
      </w:r>
      <w:r>
        <w:t xml:space="preserve">document1.txt</w:t>
      </w:r>
      <w:r>
        <w:rPr>
          <w:color w:val="0000ff"/>
        </w:rPr>
        <w:t xml:space="preserve">&lt;/typ:fileName&gt;</w:t>
      </w:r>
      <w:r/>
    </w:p>
    <w:p>
      <w:pPr>
        <w:pStyle w:val="3237"/>
      </w:pPr>
      <w:r>
        <w:t xml:space="preserve">     </w:t>
      </w:r>
      <w:r>
        <w:rPr>
          <w:color w:val="0000ff"/>
        </w:rPr>
        <w:t xml:space="preserve">&lt;typ:contentType&gt;</w:t>
      </w:r>
      <w:r>
        <w:t xml:space="preserve">text/plain</w:t>
      </w:r>
      <w:r>
        <w:rPr>
          <w:color w:val="0000ff"/>
        </w:rPr>
        <w:t xml:space="preserve">&lt;/typ:contentType&gt;</w:t>
      </w:r>
      <w:r/>
    </w:p>
    <w:p>
      <w:pPr>
        <w:pStyle w:val="3237"/>
      </w:pPr>
      <w:r>
        <w:t xml:space="preserve">     </w:t>
      </w:r>
      <w:r>
        <w:rPr>
          <w:color w:val="0000ff"/>
        </w:rPr>
        <w:t xml:space="preserve">&lt;typ:content&gt;&lt;inc:Include</w:t>
      </w:r>
      <w:r>
        <w:t xml:space="preserve"> </w:t>
      </w:r>
      <w:r>
        <w:rPr>
          <w:color w:val="ff0000"/>
        </w:rPr>
        <w:t xml:space="preserve">href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cid:document1.txt@esmv</w:t>
      </w:r>
      <w:r>
        <w:rPr>
          <w:color w:val="8000ff"/>
        </w:rPr>
        <w:t xml:space="preserve">”</w:t>
      </w:r>
      <w:r>
        <w:t xml:space="preserve"> </w:t>
      </w:r>
      <w:r>
        <w:rPr>
          <w:color w:val="ff0000"/>
        </w:rPr>
        <w:t xml:space="preserve">xmlns:inc</w:t>
      </w:r>
      <w:r>
        <w:t xml:space="preserve">=</w:t>
      </w:r>
      <w:r>
        <w:rPr>
          <w:color w:val="8000ff"/>
        </w:rPr>
        <w:t xml:space="preserve">”</w:t>
      </w:r>
      <w:r>
        <w:rPr>
          <w:color w:val="8000ff"/>
        </w:rPr>
        <w:t xml:space="preserve">http://www.w3.org/2004/08/xop/include</w:t>
      </w:r>
      <w:r>
        <w:rPr>
          <w:color w:val="8000ff"/>
        </w:rPr>
        <w:t xml:space="preserve">”</w:t>
      </w:r>
      <w:r>
        <w:rPr>
          <w:color w:val="0000ff"/>
        </w:rPr>
        <w:t xml:space="preserve">/&gt;&lt;/typ:content&gt;</w:t>
      </w:r>
      <w:r/>
    </w:p>
    <w:p>
      <w:pPr>
        <w:pStyle w:val="3237"/>
      </w:pPr>
      <w:r>
        <w:t xml:space="preserve">  </w:t>
      </w:r>
      <w:r>
        <w:rPr>
          <w:color w:val="0000ff"/>
        </w:rPr>
        <w:t xml:space="preserve">&lt;/typ:attachment&gt;</w:t>
      </w:r>
      <w:r/>
    </w:p>
    <w:p>
      <w:pPr>
        <w:pStyle w:val="3237"/>
      </w:pPr>
      <w:r>
        <w:rPr>
          <w:color w:val="0000ff"/>
        </w:rPr>
        <w:t xml:space="preserve">&lt;/typ:attachments&gt;</w:t>
      </w:r>
      <w:r/>
    </w:p>
    <w:p>
      <w:pPr>
        <w:pStyle w:val="3237"/>
      </w:pPr>
      <w:r>
        <w:rPr>
          <w:color w:val="0000ff"/>
        </w:rPr>
        <w:t xml:space="preserve">&lt;/typ:transferDocumentRequest&gt;</w:t>
      </w:r>
      <w:r/>
    </w:p>
    <w:p>
      <w:pPr>
        <w:pStyle w:val="3237"/>
      </w:pPr>
      <w:r>
        <w:rPr>
          <w:color w:val="0000ff"/>
        </w:rPr>
        <w:t xml:space="preserve">&lt;/soapenv:Body&gt;</w:t>
      </w:r>
      <w:r/>
    </w:p>
    <w:p>
      <w:pPr>
        <w:pStyle w:val="3237"/>
      </w:pPr>
      <w:r>
        <w:rPr>
          <w:color w:val="0000ff"/>
        </w:rPr>
        <w:t xml:space="preserve">&lt;/soapenv:Envelope&gt;</w:t>
      </w:r>
      <w:r/>
    </w:p>
    <w:p>
      <w:pPr>
        <w:pStyle w:val="3237"/>
      </w:pPr>
      <w:r>
        <w:t xml:space="preserve">------=_Part_8_31526793.1661871186075</w:t>
      </w:r>
      <w:r/>
    </w:p>
    <w:p>
      <w:pPr>
        <w:pStyle w:val="3237"/>
      </w:pPr>
      <w:r>
        <w:t xml:space="preserve">Content-Type: text/plain; charset=us-ascii; name=document1.txt</w:t>
      </w:r>
      <w:r/>
    </w:p>
    <w:p>
      <w:pPr>
        <w:pStyle w:val="3237"/>
      </w:pPr>
      <w:r>
        <w:t xml:space="preserve">Content-Transfer-Encoding: 7bit</w:t>
      </w:r>
      <w:r/>
    </w:p>
    <w:p>
      <w:pPr>
        <w:pStyle w:val="3237"/>
      </w:pPr>
      <w:r>
        <w:t xml:space="preserve">Content-ID: </w:t>
      </w:r>
      <w:r>
        <w:rPr>
          <w:color w:val="0000ff"/>
        </w:rPr>
        <w:t xml:space="preserve">&lt;document1.txt</w:t>
      </w:r>
      <w:r>
        <w:t xml:space="preserve">@</w:t>
      </w:r>
      <w:r>
        <w:rPr>
          <w:color w:val="ff0000"/>
        </w:rPr>
        <w:t xml:space="preserve">esmv</w:t>
      </w:r>
      <w:r>
        <w:rPr>
          <w:color w:val="0000ff"/>
        </w:rPr>
        <w:t xml:space="preserve">&gt;</w:t>
      </w:r>
      <w:r/>
    </w:p>
    <w:p>
      <w:pPr>
        <w:pStyle w:val="3237"/>
      </w:pPr>
      <w:r>
        <w:t xml:space="preserve">Content-Disposition: attachment; name=</w:t>
      </w:r>
      <w:r>
        <w:t xml:space="preserve">”</w:t>
      </w:r>
      <w:r>
        <w:t xml:space="preserve">document1.txt</w:t>
      </w:r>
      <w:r>
        <w:t xml:space="preserve">”</w:t>
      </w:r>
      <w:r>
        <w:t xml:space="preserve">; filename=</w:t>
      </w:r>
      <w:r>
        <w:t xml:space="preserve">”</w:t>
      </w:r>
      <w:r>
        <w:t xml:space="preserve">document1.txt</w:t>
      </w:r>
      <w:r>
        <w:t xml:space="preserve">”</w:t>
      </w:r>
      <w:r/>
    </w:p>
    <w:p>
      <w:pPr>
        <w:pStyle w:val="3237"/>
      </w:pPr>
      <w:r/>
      <w:r/>
    </w:p>
    <w:p>
      <w:pPr>
        <w:pStyle w:val="3237"/>
      </w:pPr>
      <w:r>
        <w:t xml:space="preserve">12345</w:t>
      </w:r>
      <w:r/>
    </w:p>
    <w:p>
      <w:pPr>
        <w:pStyle w:val="3237"/>
      </w:pPr>
      <w:r>
        <w:t xml:space="preserve">------=_Part_8_31526793.1661871186075</w:t>
      </w:r>
      <w:r/>
    </w:p>
    <w:p>
      <w:pPr>
        <w:pStyle w:val="3237"/>
      </w:pPr>
      <w:r>
        <w:t xml:space="preserve">Content-Type: image/x-ms-bmp; name=image.bmp</w:t>
      </w:r>
      <w:r/>
    </w:p>
    <w:p>
      <w:pPr>
        <w:pStyle w:val="3237"/>
      </w:pPr>
      <w:r>
        <w:t xml:space="preserve">Content-Transfer-Encoding: base64</w:t>
      </w:r>
      <w:r/>
    </w:p>
    <w:p>
      <w:pPr>
        <w:pStyle w:val="3237"/>
      </w:pPr>
      <w:r>
        <w:t xml:space="preserve">Content-ID: </w:t>
      </w:r>
      <w:r>
        <w:rPr>
          <w:color w:val="0000ff"/>
        </w:rPr>
        <w:t xml:space="preserve">&lt;image.bmp</w:t>
      </w:r>
      <w:r>
        <w:t xml:space="preserve">@</w:t>
      </w:r>
      <w:r>
        <w:rPr>
          <w:color w:val="ff0000"/>
        </w:rPr>
        <w:t xml:space="preserve">esmv</w:t>
      </w:r>
      <w:r>
        <w:rPr>
          <w:color w:val="0000ff"/>
        </w:rPr>
        <w:t xml:space="preserve">&gt;</w:t>
      </w:r>
      <w:r/>
    </w:p>
    <w:p>
      <w:pPr>
        <w:pStyle w:val="3237"/>
      </w:pPr>
      <w:r>
        <w:t xml:space="preserve">Content-Disposition: attachment; name=</w:t>
      </w:r>
      <w:r>
        <w:t xml:space="preserve">”</w:t>
      </w:r>
      <w:r>
        <w:t xml:space="preserve">image.bmp</w:t>
      </w:r>
      <w:r>
        <w:t xml:space="preserve">”</w:t>
      </w:r>
      <w:r>
        <w:t xml:space="preserve">; filename=</w:t>
      </w:r>
      <w:r>
        <w:t xml:space="preserve">”</w:t>
      </w:r>
      <w:r>
        <w:t xml:space="preserve">image.bmp</w:t>
      </w:r>
      <w:r>
        <w:t xml:space="preserve">”</w:t>
      </w:r>
      <w:r/>
    </w:p>
    <w:p>
      <w:pPr>
        <w:pStyle w:val="3237"/>
      </w:pPr>
      <w:r/>
      <w:r/>
    </w:p>
    <w:p>
      <w:pPr>
        <w:pStyle w:val="3237"/>
      </w:pPr>
      <w:r>
        <w:t xml:space="preserve">Qk06AAAAAAAAADYAAAAoAAAAAQAAAAEAAAABABgAAAAAAAQAAAAAAAAAAAAAAAAAAAAAAAAAJ3//AA==</w:t>
      </w:r>
      <w:r/>
    </w:p>
    <w:p>
      <w:pPr>
        <w:pStyle w:val="3237"/>
      </w:pPr>
      <w:r>
        <w:t xml:space="preserve">------=_Part_8_31526793.1661871186075</w:t>
      </w:r>
      <w:r/>
    </w:p>
    <w:p>
      <w:pPr>
        <w:pStyle w:val="3237"/>
      </w:pPr>
      <w:r>
        <w:t xml:space="preserve">Content-Type: text/plain; charset=us-ascii; name=document2.txt</w:t>
      </w:r>
      <w:r/>
    </w:p>
    <w:p>
      <w:pPr>
        <w:pStyle w:val="3237"/>
      </w:pPr>
      <w:r>
        <w:t xml:space="preserve">Content-Transfer-Encoding: 7bit</w:t>
      </w:r>
      <w:r/>
    </w:p>
    <w:p>
      <w:pPr>
        <w:pStyle w:val="3237"/>
      </w:pPr>
      <w:r>
        <w:t xml:space="preserve">Content-ID: </w:t>
      </w:r>
      <w:r>
        <w:rPr>
          <w:color w:val="0000ff"/>
        </w:rPr>
        <w:t xml:space="preserve">&lt;document2.txt&gt;</w:t>
      </w:r>
      <w:r/>
    </w:p>
    <w:p>
      <w:pPr>
        <w:pStyle w:val="3237"/>
      </w:pPr>
      <w:r>
        <w:t xml:space="preserve">Content-Disposition: attachment; name=</w:t>
      </w:r>
      <w:r>
        <w:t xml:space="preserve">”</w:t>
      </w:r>
      <w:r>
        <w:t xml:space="preserve">document2.txt</w:t>
      </w:r>
      <w:r>
        <w:t xml:space="preserve">”</w:t>
      </w:r>
      <w:r>
        <w:t xml:space="preserve">; filename=</w:t>
      </w:r>
      <w:r>
        <w:t xml:space="preserve">”</w:t>
      </w:r>
      <w:r>
        <w:t xml:space="preserve">document2.txt</w:t>
      </w:r>
      <w:r>
        <w:t xml:space="preserve">”</w:t>
      </w:r>
      <w:r/>
    </w:p>
    <w:p>
      <w:pPr>
        <w:pStyle w:val="3237"/>
      </w:pPr>
      <w:r/>
      <w:r/>
    </w:p>
    <w:p>
      <w:pPr>
        <w:pStyle w:val="3237"/>
      </w:pPr>
      <w:r>
        <w:t xml:space="preserve">asdasd</w:t>
      </w:r>
      <w:r/>
    </w:p>
    <w:p>
      <w:pPr>
        <w:pStyle w:val="3237"/>
      </w:pPr>
      <w:r>
        <w:t xml:space="preserve">------=_Part_8_31526793.1661871186075</w:t>
      </w:r>
      <w:r>
        <w:t xml:space="preserve">–</w:t>
      </w:r>
      <w:r/>
    </w:p>
    <w:p>
      <w:pPr>
        <w:pStyle w:val="3210"/>
        <w:rPr>
          <w:rFonts w:eastAsia="Calibri"/>
        </w:rPr>
      </w:pPr>
      <w:r>
        <w:rPr>
          <w:rFonts w:eastAsia="Calibri"/>
        </w:rPr>
      </w:r>
      <w:r>
        <w:rPr>
          <w:rFonts w:eastAsia="Calibri"/>
        </w:rPr>
      </w:r>
      <w:r>
        <w:rPr>
          <w:rFonts w:eastAsia="Calibri"/>
        </w:rPr>
      </w:r>
    </w:p>
    <w:p>
      <w:pPr>
        <w:pStyle w:val="3144"/>
      </w:pPr>
      <w:r/>
      <w:bookmarkStart w:id="679" w:name="_Ref129952200"/>
      <w:r/>
      <w:bookmarkStart w:id="680" w:name="_Ref129950875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681" w:name="_Ref129952896"/>
      <w:r/>
      <w:bookmarkStart w:id="682" w:name="_Toc205580153"/>
      <w:r>
        <w:t xml:space="preserve">4</w:t>
      </w:r>
      <w:bookmarkEnd w:id="681"/>
      <w:r>
        <w:fldChar w:fldCharType="end"/>
      </w:r>
      <w:bookmarkEnd w:id="679"/>
      <w:r>
        <w:t xml:space="preserve">. C</w:t>
      </w:r>
      <w:r>
        <w:t xml:space="preserve">правочник</w:t>
      </w:r>
      <w:r>
        <w:t xml:space="preserve"> маршрутов </w:t>
      </w:r>
      <w:r>
        <w:t xml:space="preserve">ЕСМВ</w:t>
      </w:r>
      <w:bookmarkEnd w:id="672"/>
      <w:r/>
      <w:bookmarkEnd w:id="680"/>
      <w:r/>
      <w:bookmarkEnd w:id="682"/>
      <w:r/>
      <w:r/>
    </w:p>
    <w:p>
      <w:pPr>
        <w:pStyle w:val="3254"/>
        <w:numPr>
          <w:ilvl w:val="0"/>
          <w:numId w:val="57"/>
        </w:numPr>
        <w:rPr>
          <w:b/>
        </w:rPr>
      </w:pPr>
      <w:r/>
      <w:bookmarkStart w:id="683" w:name="_Описание_структуры_справочника"/>
      <w:r/>
      <w:bookmarkStart w:id="684" w:name="_Ref82185344"/>
      <w:r/>
      <w:bookmarkEnd w:id="683"/>
      <w:r>
        <w:rPr>
          <w:b/>
        </w:rPr>
        <w:t xml:space="preserve">Описание структуры</w:t>
      </w:r>
      <w:r>
        <w:rPr>
          <w:b/>
        </w:rPr>
        <w:t xml:space="preserve"> 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bookmarkEnd w:id="684"/>
      <w:r>
        <w:rPr>
          <w:b/>
        </w:rPr>
      </w:r>
      <w:r>
        <w:rPr>
          <w:b/>
        </w:rPr>
      </w:r>
    </w:p>
    <w:p>
      <w:pPr>
        <w:pStyle w:val="3210"/>
      </w:pPr>
      <w:r>
        <w:t xml:space="preserve">В таблице </w:t>
      </w:r>
      <w:r>
        <w:fldChar w:fldCharType="begin"/>
      </w:r>
      <w:r>
        <w:instrText xml:space="preserve"> REF _Ref82015964 \h </w:instrText>
      </w:r>
      <w:r>
        <w:instrText xml:space="preserve"> \* MERGEFORMAT </w:instrText>
      </w:r>
      <w:r>
        <w:fldChar w:fldCharType="separate"/>
      </w:r>
      <w:r>
        <w:t xml:space="preserve">29</w:t>
      </w:r>
      <w:r>
        <w:fldChar w:fldCharType="end"/>
      </w:r>
      <w:r>
        <w:t xml:space="preserve"> </w:t>
      </w:r>
      <w:r>
        <w:t xml:space="preserve">приведено описание структуры </w:t>
      </w:r>
      <w:r>
        <w:t xml:space="preserve">справочника маршрутов ЕСМВ. </w:t>
      </w:r>
      <w:r>
        <w:t xml:space="preserve">В таблице</w:t>
      </w:r>
      <w:r>
        <w:t xml:space="preserve"> </w:t>
      </w:r>
      <w:r>
        <w:fldChar w:fldCharType="begin"/>
      </w:r>
      <w:r>
        <w:instrText xml:space="preserve"> REF _Ref82518632 \h </w:instrText>
      </w:r>
      <w:r>
        <w:instrText xml:space="preserve"> \* MERGEFORMAT </w:instrText>
      </w:r>
      <w:r>
        <w:fldChar w:fldCharType="separate"/>
      </w:r>
      <w:r>
        <w:t xml:space="preserve">30</w:t>
      </w:r>
      <w:r>
        <w:fldChar w:fldCharType="end"/>
      </w:r>
      <w:r>
        <w:t xml:space="preserve"> приведено с</w:t>
      </w:r>
      <w:r>
        <w:t xml:space="preserve">оответствие параметров обмена </w:t>
      </w:r>
      <w:r>
        <w:t xml:space="preserve">и сервисов ЕСМВ, ал</w:t>
      </w:r>
      <w:r>
        <w:t xml:space="preserve">г</w:t>
      </w:r>
      <w:r>
        <w:t xml:space="preserve">оритм которых зависит от значений</w:t>
      </w:r>
      <w:r>
        <w:t xml:space="preserve"> </w:t>
      </w:r>
      <w:r>
        <w:t xml:space="preserve">параметров обмена.</w:t>
      </w:r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685" w:name="_Ref82015964"/>
      <w:r/>
      <w:bookmarkStart w:id="686" w:name="_Toc205580186"/>
      <w:r>
        <w:t xml:space="preserve">29</w:t>
      </w:r>
      <w:bookmarkEnd w:id="685"/>
      <w:r>
        <w:fldChar w:fldCharType="end"/>
      </w:r>
      <w:r>
        <w:t xml:space="preserve">.</w:t>
      </w:r>
      <w:r>
        <w:t xml:space="preserve"> Справочник маршрутов ЕСМВ</w:t>
      </w:r>
      <w:bookmarkEnd w:id="686"/>
      <w:r/>
      <w:r/>
    </w:p>
    <w:tbl>
      <w:tblPr>
        <w:tblStyle w:val="3241"/>
        <w:tblW w:w="5000" w:type="pct"/>
        <w:tblLayout w:type="fixed"/>
        <w:tblLook w:val="01E0" w:firstRow="1" w:lastRow="1" w:firstColumn="1" w:lastColumn="1" w:noHBand="0" w:noVBand="0"/>
      </w:tblPr>
      <w:tblGrid>
        <w:gridCol w:w="1129"/>
        <w:gridCol w:w="1702"/>
        <w:gridCol w:w="1236"/>
        <w:gridCol w:w="1032"/>
        <w:gridCol w:w="917"/>
        <w:gridCol w:w="3612"/>
      </w:tblGrid>
      <w:tr>
        <w:tblPrEx/>
        <w:trPr/>
        <w:tc>
          <w:tcPr>
            <w:shd w:val="clear" w:color="auto" w:fill="f2f2f2" w:themeFill="background1" w:themeFillShade="F2"/>
            <w:tcW w:w="586" w:type="pct"/>
            <w:textDirection w:val="lrTb"/>
            <w:noWrap w:val="false"/>
          </w:tcPr>
          <w:p>
            <w:pPr>
              <w:pStyle w:val="3215"/>
            </w:pPr>
            <w:r>
              <w:t xml:space="preserve">Родитель</w:t>
            </w:r>
            <w:r/>
          </w:p>
        </w:tc>
        <w:tc>
          <w:tcPr>
            <w:shd w:val="clear" w:color="auto" w:fill="f2f2f2" w:themeFill="background1" w:themeFillShade="F2"/>
            <w:tcW w:w="884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</w:t>
            </w:r>
            <w:r/>
          </w:p>
        </w:tc>
        <w:tc>
          <w:tcPr>
            <w:shd w:val="clear" w:color="auto" w:fill="f2f2f2" w:themeFill="background1" w:themeFillShade="F2"/>
            <w:tcW w:w="642" w:type="pct"/>
            <w:textDirection w:val="lrTb"/>
            <w:noWrap w:val="false"/>
          </w:tcPr>
          <w:p>
            <w:pPr>
              <w:pStyle w:val="3215"/>
            </w:pPr>
            <w:r>
              <w:rPr>
                <w:szCs w:val="22"/>
              </w:rPr>
              <w:t xml:space="preserve">Тип</w:t>
            </w:r>
            <w:r/>
          </w:p>
        </w:tc>
        <w:tc>
          <w:tcPr>
            <w:shd w:val="clear" w:color="auto" w:fill="f2f2f2" w:themeFill="background1" w:themeFillShade="F2"/>
            <w:tcW w:w="536" w:type="pct"/>
            <w:textDirection w:val="lrTb"/>
            <w:noWrap w:val="false"/>
          </w:tcPr>
          <w:p>
            <w:pPr>
              <w:pStyle w:val="3215"/>
            </w:pPr>
            <w:r>
              <w:rPr>
                <w:szCs w:val="22"/>
              </w:rPr>
              <w:t xml:space="preserve">Формат элемента</w:t>
            </w:r>
            <w:r/>
          </w:p>
        </w:tc>
        <w:tc>
          <w:tcPr>
            <w:shd w:val="clear" w:color="auto" w:fill="f2f2f2" w:themeFill="background1" w:themeFillShade="F2"/>
            <w:tcW w:w="476" w:type="pct"/>
            <w:textDirection w:val="lrTb"/>
            <w:noWrap w:val="false"/>
          </w:tcPr>
          <w:p>
            <w:pPr>
              <w:pStyle w:val="3215"/>
            </w:pPr>
            <w:r>
              <w:t xml:space="preserve">Обязательность</w:t>
            </w:r>
            <w:r/>
          </w:p>
        </w:tc>
        <w:tc>
          <w:tcPr>
            <w:shd w:val="clear" w:color="auto" w:fill="f2f2f2" w:themeFill="background1" w:themeFillShade="F2"/>
            <w:tcW w:w="1876" w:type="pct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атрибута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-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esmvConfiguration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esmvConfiguration</w:t>
            </w:r>
            <w:r>
              <w:t xml:space="preserve">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Справочник маршрутов ЕСМВ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esmvConfiguration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Items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ItemsType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маршрутов взаимодействия двух ИС без участия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Items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Item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ItemType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взаимодейств</w:t>
            </w:r>
            <w:r>
              <w:t xml:space="preserve">ия с конкретным ИС-отправителем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senderSystemId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отправителя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 взаимодейст</w:t>
            </w:r>
            <w:r>
              <w:t xml:space="preserve">вии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 взаимодействии для конкретно</w:t>
            </w:r>
            <w:r>
              <w:t xml:space="preserve">го сервиса приёма ИС-получателя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Адрес сервиса ИС-получателя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EndPoint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 принимаемых </w:t>
            </w:r>
            <w:r>
              <w:t xml:space="preserve">документах и параметрах обмена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 конкретном принимаемо</w:t>
            </w:r>
            <w:r>
              <w:t xml:space="preserve">м документе и параметрах обмена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(маркер, зафиксированный в ТФО для бизнес-данных) принимаемого документа.</w:t>
            </w:r>
            <w:r/>
          </w:p>
          <w:p>
            <w:pPr>
              <w:pStyle w:val="3214"/>
            </w:pPr>
            <w:r>
              <w:t xml:space="preserve">Определяется в ТФО для бизнес-данных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проверки транспортной ЭП на входящем сообщении.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проверять, 0 – не проверять; </w:t>
            </w:r>
            <w:r/>
          </w:p>
          <w:p>
            <w:pPr>
              <w:pStyle w:val="3214"/>
            </w:pPr>
            <w:r>
              <w:t xml:space="preserve">по умолчанию: 0 – не проверять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needCreateSign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формирования ЭП ОВ на входящем сообщении.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формировать, 0 – не формировать; </w:t>
            </w:r>
            <w:r/>
          </w:p>
          <w:p>
            <w:pPr>
              <w:pStyle w:val="3214"/>
            </w:pPr>
            <w:r>
              <w:t xml:space="preserve">по умолчанию: 0 – не формировать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needReceiptErr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отправлять, 0 – не отправлять;</w:t>
            </w:r>
            <w:r/>
          </w:p>
          <w:p>
            <w:pPr>
              <w:pStyle w:val="3214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</w:t>
            </w:r>
            <w:r>
              <w:t xml:space="preserve">необходимости отправки </w:t>
            </w:r>
            <w:r>
              <w:t xml:space="preserve">Асинхронн</w:t>
            </w:r>
            <w:r>
              <w:t xml:space="preserve">ого</w:t>
            </w:r>
            <w:r>
              <w:t xml:space="preserve"> ответ</w:t>
            </w:r>
            <w:r>
              <w:t xml:space="preserve">а</w:t>
            </w:r>
            <w:r>
              <w:t xml:space="preserve"> (Квитанции) о доставке Запроса.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отправлять, 0 – не отправлять;</w:t>
            </w:r>
            <w:r/>
          </w:p>
          <w:p>
            <w:pPr>
              <w:pStyle w:val="3214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needPull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использова</w:t>
            </w:r>
            <w:r>
              <w:t xml:space="preserve">ния</w:t>
            </w:r>
            <w:r>
              <w:t xml:space="preserve"> PULL-режим</w:t>
            </w:r>
            <w:r>
              <w:t xml:space="preserve">а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использовать, 0 – не использовать;</w:t>
            </w:r>
            <w:r/>
          </w:p>
          <w:p>
            <w:pPr>
              <w:pStyle w:val="3214"/>
            </w:pPr>
            <w:r>
              <w:t xml:space="preserve">по</w:t>
            </w:r>
            <w:r>
              <w:t xml:space="preserve"> умолчанию: 0 – не использовать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commandQueueName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Имя </w:t>
            </w:r>
            <w:r>
              <w:t xml:space="preserve">топика (очереди) сообщений.</w:t>
            </w:r>
            <w:r/>
          </w:p>
          <w:p>
            <w:pPr>
              <w:pStyle w:val="3214"/>
            </w:pPr>
            <w:r>
              <w:t xml:space="preserve">Правила формирования имени очереди приведены в п. </w:t>
            </w:r>
            <w:r>
              <w:fldChar w:fldCharType="begin"/>
            </w:r>
            <w:r>
              <w:instrText xml:space="preserve"> REF _Ref161618621 \r \h </w:instrText>
            </w:r>
            <w:r>
              <w:fldChar w:fldCharType="separate"/>
            </w:r>
            <w:r>
              <w:t xml:space="preserve">4.4.4.1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242"/>
            </w:pPr>
            <w:r>
              <w:t xml:space="preserve">латинские буквы a-Z;</w:t>
            </w:r>
            <w:r/>
          </w:p>
          <w:p>
            <w:pPr>
              <w:pStyle w:val="3242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'-</w:t>
            </w:r>
            <w:r>
              <w:t xml:space="preserve">'</w:t>
            </w:r>
            <w:r>
              <w:rPr>
                <w:lang w:val="en-US"/>
              </w:rPr>
              <w:t xml:space="preserve"> (</w:t>
            </w:r>
            <w:r>
              <w:t xml:space="preserve">дефис);</w:t>
            </w:r>
            <w:r/>
          </w:p>
          <w:p>
            <w:pPr>
              <w:pStyle w:val="3242"/>
              <w:rPr>
                <w:szCs w:val="24"/>
              </w:rPr>
            </w:pPr>
            <w:r>
              <w:t xml:space="preserve">'_' (знак подчеркивания)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Message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esmvSeparatedQueueOptions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E</w:t>
            </w:r>
            <w:r>
              <w:t xml:space="preserve">smvSeparatedQueueOptions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настроек параметров выделенных очередей</w:t>
            </w:r>
            <w:r>
              <w:t xml:space="preserve"> (правила заполнения приведены в п. </w:t>
            </w:r>
            <w:r>
              <w:fldChar w:fldCharType="begin"/>
            </w:r>
            <w:r>
              <w:instrText xml:space="preserve"> REF _Ref161616400 \r \h </w:instrText>
            </w:r>
            <w:r>
              <w:fldChar w:fldCharType="separate"/>
            </w:r>
            <w:r>
              <w:t xml:space="preserve">4.4.4.3</w:t>
            </w:r>
            <w:r>
              <w:fldChar w:fldCharType="end"/>
            </w:r>
            <w:r>
              <w:t xml:space="preserve">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esmvSeparatedQueueOptions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expression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string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Выражение в формате xpath 2.0, определяющее путь к элементу запроса, содержащему имя признака для выделения очеред</w:t>
            </w:r>
            <w:r>
              <w:t xml:space="preserve">ей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esmvSeparatedQueueOptions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queueItems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Q</w:t>
            </w:r>
            <w:r>
              <w:t xml:space="preserve">ueueItems</w:t>
            </w:r>
            <w:r>
              <w:rPr>
                <w:lang w:val="en-US"/>
              </w:rPr>
              <w:t xml:space="preserve">Type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настроек параметров для выделенных очередей для элемента, путь к которому указан в теге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queueItems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queueItem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Перечень настроек параметров для выделенных очередей, действующих при условии, что значение элемента, путь к которому указан в теге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>
              <w:t xml:space="preserve">, равно значению, укзаанному в теге </w:t>
            </w:r>
            <w:r>
              <w:t xml:space="preserve">&lt;</w:t>
            </w:r>
            <w:r>
              <w:t xml:space="preserve">expressionValue</w:t>
            </w:r>
            <w:r>
              <w:t xml:space="preserve">&gt;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Повторяющийся блок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expressionValues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–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перечнем значений элемента запроса, содержащего имя признака для выделения очереди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Повторяющийся блок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expressionValues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expressionValue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З</w:t>
            </w:r>
            <w:r>
              <w:t xml:space="preserve">начение элемента, путь к которому указан в теге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Имя топика (очереди) </w:t>
            </w:r>
            <w:r>
              <w:t xml:space="preserve">для размещения входящих запросов при условии равенства параметра из тега </w:t>
            </w:r>
            <w:r>
              <w:t xml:space="preserve">&lt;</w:t>
            </w:r>
            <w:r>
              <w:rPr>
                <w:lang w:val="en-US"/>
              </w:rPr>
              <w:t xml:space="preserve">expression</w:t>
            </w:r>
            <w:r>
              <w:t xml:space="preserve">&gt;</w:t>
            </w:r>
            <w:r>
              <w:t xml:space="preserve"> значению, указанному в теге </w:t>
            </w:r>
            <w:r>
              <w:t xml:space="preserve">&lt;</w:t>
            </w:r>
            <w:r>
              <w:t xml:space="preserve">expressionValue</w:t>
            </w:r>
            <w:r>
              <w:t xml:space="preserve">&gt;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242"/>
            </w:pPr>
            <w:r>
              <w:t xml:space="preserve">латинские буквы a-Z;</w:t>
            </w:r>
            <w:r/>
          </w:p>
          <w:p>
            <w:pPr>
              <w:pStyle w:val="3242"/>
            </w:pPr>
            <w:r>
              <w:t xml:space="preserve">цифры 0-9</w:t>
            </w:r>
            <w:r>
              <w:t xml:space="preserve">;</w:t>
            </w:r>
            <w:r/>
          </w:p>
          <w:p>
            <w:pPr>
              <w:pStyle w:val="3242"/>
            </w:pPr>
            <w:r>
              <w:t xml:space="preserve">'-</w:t>
            </w:r>
            <w:r>
              <w:t xml:space="preserve">'</w:t>
            </w:r>
            <w:r>
              <w:rPr>
                <w:lang w:val="en-US"/>
              </w:rPr>
              <w:t xml:space="preserve"> (</w:t>
            </w:r>
            <w:r>
              <w:t xml:space="preserve">дефис);</w:t>
            </w:r>
            <w:r/>
          </w:p>
          <w:p>
            <w:pPr>
              <w:pStyle w:val="3242"/>
            </w:pPr>
            <w:r>
              <w:t xml:space="preserve">'_' (знак подчеркивания)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queueItem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esmvTargetUrl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Адрес сервиса ИС-получателя в случае использования выделенной очереди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esmvConfiguration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poibIntegration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PoibItemType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маршрутов взаимодействия ИС ФК с Внешними системами с авторизацией/аутентификацией посредством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poibSystemID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Идентификатор ИС ФК, полученный при регистрации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poibSystemSecret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Авторизационный ключ (токен), используемый в ПОИБ СОБИ ФК для авторизации запросов внешней ИС, направленных в ИС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 входящих потоках в ГИИС ЭБ. Тег обязательный, если отсутствует тег &lt;poibOutgoingDocumentRules&gt;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Данные о входящем в ГИИС ЭБ потоке. </w:t>
            </w:r>
            <w:r/>
          </w:p>
          <w:p>
            <w:pPr>
              <w:pStyle w:val="3214"/>
            </w:pPr>
            <w:r>
              <w:t xml:space="preserve">Тег обязательный, если отсутствует тег &lt;outgoingDocumentRules&gt;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requestResourceTypeId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ресурса,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requestResourceId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Вид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Перечень действий (методов) над видом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Действие над защищаемым объектом, зарегистрированное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документа (для ЕСМВ)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esmvRestUrl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Основная часть адреса REST-сервиса ИС-получателя.</w:t>
            </w:r>
            <w:r/>
          </w:p>
          <w:p>
            <w:pPr>
              <w:pStyle w:val="3214"/>
            </w:pPr>
            <w:r>
              <w:t xml:space="preserve">Тег должен быть заполнен, если последующие теги блока &lt;poibIncomingDocumentRule&gt;</w:t>
            </w:r>
            <w:r>
              <w:rPr>
                <w:rStyle w:val="3119"/>
              </w:rPr>
              <w:footnoteReference w:id="27"/>
            </w:r>
            <w:r>
              <w:t xml:space="preserve"> отсутствуют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esmvPushOptions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esmvPushOptionsType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настроек при использовании PUSH-режима доставки запросов до ИС ФК. Блок обязательный при использовании PUSH-режима.</w:t>
            </w:r>
            <w:r/>
          </w:p>
          <w:p>
            <w:pPr>
              <w:pStyle w:val="3214"/>
            </w:pPr>
            <w:r>
              <w:t xml:space="preserve">Блок может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esmvPushOptions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esmvTargetUrl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Адрес сервиса ИС-получателя (ИС ФК)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esmvPushOptions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needCreateSign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формирования ЭП на входящем запросе.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формировать, 0 – не формировать; </w:t>
            </w:r>
            <w:r/>
          </w:p>
          <w:p>
            <w:pPr>
              <w:pStyle w:val="3214"/>
            </w:pPr>
            <w:r>
              <w:t xml:space="preserve">по умолчанию: 1 – формировать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проверки транспортной ЭП на входящем запросе.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проверять, 0 – не проверять; </w:t>
            </w:r>
            <w:r/>
          </w:p>
          <w:p>
            <w:pPr>
              <w:pStyle w:val="3214"/>
            </w:pPr>
            <w:r>
              <w:t xml:space="preserve">по умолчанию: 0 – не проверять.</w:t>
            </w:r>
            <w:r/>
          </w:p>
          <w:p>
            <w:pPr>
              <w:pStyle w:val="3214"/>
            </w:pPr>
            <w:r>
              <w:t xml:space="preserve">Блок должен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настроек доставки квитанций ЕСМВ при гарантированной доставке.</w:t>
            </w:r>
            <w:r/>
          </w:p>
          <w:p>
            <w:pPr>
              <w:pStyle w:val="3214"/>
            </w:pPr>
            <w:r>
              <w:t xml:space="preserve">Блок может быть заполнен, если тег &lt;esmvRestUrl&gt; не заполнен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отправки Асинхронного ответа (Квитанции) о доставке Запроса.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отправлять, 0 – не отправлять;</w:t>
            </w:r>
            <w:r/>
          </w:p>
          <w:p>
            <w:pPr>
              <w:pStyle w:val="3214"/>
            </w:pPr>
            <w:r>
              <w:t xml:space="preserve">по умолчанию – 1, кроме senderSystemId=ESMV, для которого значение по умолчанию – 0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needReceiptFail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отправлять, 0 – не отправлять;</w:t>
            </w:r>
            <w:r/>
          </w:p>
          <w:p>
            <w:pPr>
              <w:pStyle w:val="3214"/>
            </w:pPr>
            <w:r>
              <w:t xml:space="preserve">по умолчанию – 1, кроме senderSystemId=ESMV, для которого значение по умолчанию – 0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esmvQueueName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Имя топика (очереди) сообщений.</w:t>
            </w:r>
            <w:r/>
          </w:p>
          <w:p>
            <w:pPr>
              <w:pStyle w:val="3214"/>
            </w:pPr>
            <w:r>
              <w:t xml:space="preserve">Блок может быть заполнен, если тег &lt;esmvRestUrl&gt; не заполнен.</w:t>
            </w:r>
            <w:r/>
          </w:p>
          <w:p>
            <w:pPr>
              <w:pStyle w:val="3214"/>
            </w:pPr>
            <w:r>
              <w:t xml:space="preserve">Для формирования имени топика (очереди) допускается использовать только следующие символы:</w:t>
            </w:r>
            <w:r/>
          </w:p>
          <w:p>
            <w:pPr>
              <w:pStyle w:val="3242"/>
            </w:pPr>
            <w:r>
              <w:t xml:space="preserve">латинские буквы a-Z;</w:t>
            </w:r>
            <w:r/>
          </w:p>
          <w:p>
            <w:pPr>
              <w:pStyle w:val="3242"/>
            </w:pPr>
            <w:r>
              <w:t xml:space="preserve">цифры 0-9;</w:t>
            </w:r>
            <w:r/>
          </w:p>
          <w:p>
            <w:pPr>
              <w:pStyle w:val="3242"/>
            </w:pPr>
            <w:r>
              <w:t xml:space="preserve">'-</w:t>
            </w:r>
            <w:r>
              <w:t xml:space="preserve">'</w:t>
            </w:r>
            <w:r>
              <w:t xml:space="preserve"> (дефис);</w:t>
            </w:r>
            <w:r/>
          </w:p>
          <w:p>
            <w:pPr>
              <w:pStyle w:val="3242"/>
              <w:rPr>
                <w:szCs w:val="24"/>
              </w:rPr>
            </w:pPr>
            <w:r>
              <w:t xml:space="preserve">'_' (знак подчеркивания)</w:t>
            </w:r>
            <w:r>
              <w:rPr>
                <w:szCs w:val="24"/>
              </w:rPr>
            </w:r>
            <w:r>
              <w:rPr>
                <w:szCs w:val="24"/>
              </w:rPr>
            </w:r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poibIncomingDocumentRule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esmvSeparatedQueueOptions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</w:t>
            </w:r>
            <w:r>
              <w:t xml:space="preserve">smvSeparatedQueueOptions</w:t>
            </w:r>
            <w:r>
              <w:rPr>
                <w:lang w:val="en-US"/>
              </w:rPr>
              <w:t xml:space="preserve">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настроек параметров выделенных очередей (правила заполнения приведены в п. </w:t>
            </w:r>
            <w:r>
              <w:fldChar w:fldCharType="begin"/>
            </w:r>
            <w:r>
              <w:instrText xml:space="preserve"> REF _Ref161616400 \r \h </w:instrText>
            </w:r>
            <w:r>
              <w:fldChar w:fldCharType="separate"/>
            </w:r>
            <w:r>
              <w:t xml:space="preserve">4.4.4.3</w:t>
            </w:r>
            <w:r>
              <w:fldChar w:fldCharType="end"/>
            </w:r>
            <w:r>
              <w:t xml:space="preserve">).</w:t>
            </w:r>
            <w:r/>
          </w:p>
          <w:p>
            <w:pPr>
              <w:pStyle w:val="3214"/>
            </w:pPr>
            <w:r>
              <w:t xml:space="preserve">Данный составной элемент описан в теге </w:t>
            </w:r>
            <w:r>
              <w:t xml:space="preserve">&lt;</w:t>
            </w:r>
            <w:r>
              <w:rPr>
                <w:lang w:val="en-US"/>
              </w:rPr>
              <w:t xml:space="preserve">Message</w:t>
            </w:r>
            <w:r>
              <w:t xml:space="preserve">&gt;</w:t>
            </w:r>
            <w:r>
              <w:t xml:space="preserve"> текущей таблицы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poibIntegration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с информацией об исходящих из ГИИС ЭБ потоках. Тег обязательный, если отсутствует тег &lt;poibIncomingDocumentRules&gt;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outgoingDocumentRules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Данные об исходящем из ГИИС ЭБ потоке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requestResourceTypeId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ресурса,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requestResourceId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Вид сведений, зарегистрированный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Перечень действий над видом сведений, зарегистрированный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requestActionId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Действие над защищаемым объектом, зарегистрированное для ИС ФК в ПОИБ СОБИ ФК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esmvDocumentType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string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Тип документа (для ЕСМВ)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esmvNeedCheckSign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проверки транспортной ЭП на входящем запросе.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проверять, 0 – не проверять; </w:t>
            </w:r>
            <w:r/>
          </w:p>
          <w:p>
            <w:pPr>
              <w:pStyle w:val="3214"/>
            </w:pPr>
            <w:r>
              <w:t xml:space="preserve">по умолчанию: 1 – проверять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poibOutgoingDocumentRule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Составной 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Нет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Блок настроек доставки квитанций ЕСМВ при гарантированной доставке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needReceiptSuccess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отправки Асинхронного ответа (Квитанции) о доставке Запроса.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отправлять, 0 – не отправлять;</w:t>
            </w:r>
            <w:r/>
          </w:p>
          <w:p>
            <w:pPr>
              <w:pStyle w:val="3214"/>
            </w:pPr>
            <w:r>
              <w:t xml:space="preserve">по умолчанию: 1 – отправлять</w:t>
            </w:r>
            <w:r/>
          </w:p>
        </w:tc>
      </w:tr>
      <w:tr>
        <w:tblPrEx/>
        <w:trPr/>
        <w:tc>
          <w:tcPr>
            <w:tcW w:w="586" w:type="pct"/>
            <w:textDirection w:val="lrTb"/>
            <w:noWrap w:val="false"/>
          </w:tcPr>
          <w:p>
            <w:pPr>
              <w:pStyle w:val="3214"/>
            </w:pPr>
            <w:r>
              <w:t xml:space="preserve">esmvReceiptOptions</w:t>
            </w:r>
            <w:r/>
          </w:p>
        </w:tc>
        <w:tc>
          <w:tcPr>
            <w:tcW w:w="884" w:type="pct"/>
            <w:textDirection w:val="lrTb"/>
            <w:noWrap w:val="false"/>
          </w:tcPr>
          <w:p>
            <w:pPr>
              <w:pStyle w:val="3214"/>
            </w:pPr>
            <w:r>
              <w:t xml:space="preserve">needReceiptFail</w:t>
            </w:r>
            <w:r/>
          </w:p>
        </w:tc>
        <w:tc>
          <w:tcPr>
            <w:tcW w:w="642" w:type="pct"/>
            <w:textDirection w:val="lrTb"/>
            <w:noWrap w:val="false"/>
          </w:tcPr>
          <w:p>
            <w:pPr>
              <w:pStyle w:val="3214"/>
            </w:pPr>
            <w:r>
              <w:t xml:space="preserve">Элемент</w:t>
            </w:r>
            <w:r/>
          </w:p>
        </w:tc>
        <w:tc>
          <w:tcPr>
            <w:tcW w:w="536" w:type="pct"/>
            <w:textDirection w:val="lrTb"/>
            <w:noWrap w:val="false"/>
          </w:tcPr>
          <w:p>
            <w:pPr>
              <w:pStyle w:val="3214"/>
            </w:pPr>
            <w:r>
              <w:t xml:space="preserve">ChoiceType</w:t>
            </w:r>
            <w:r/>
          </w:p>
        </w:tc>
        <w:tc>
          <w:tcPr>
            <w:tcW w:w="476" w:type="pct"/>
            <w:textDirection w:val="lrTb"/>
            <w:noWrap w:val="false"/>
          </w:tcPr>
          <w:p>
            <w:pPr>
              <w:pStyle w:val="3214"/>
            </w:pPr>
            <w:r>
              <w:t xml:space="preserve">Да</w:t>
            </w:r>
            <w:r/>
          </w:p>
        </w:tc>
        <w:tc>
          <w:tcPr>
            <w:tcW w:w="1876" w:type="pct"/>
            <w:textDirection w:val="lrTb"/>
            <w:noWrap w:val="false"/>
          </w:tcPr>
          <w:p>
            <w:pPr>
              <w:pStyle w:val="3214"/>
            </w:pPr>
            <w:r>
              <w:t xml:space="preserve">Признак необходимости отправки Асинхронного ответа (Квитанции) с ошибкой доставки или приема получателем.</w:t>
            </w:r>
            <w:r/>
          </w:p>
          <w:p>
            <w:pPr>
              <w:pStyle w:val="3214"/>
            </w:pPr>
            <w:r>
              <w:t xml:space="preserve">Возможные значения:</w:t>
            </w:r>
            <w:r/>
          </w:p>
          <w:p>
            <w:pPr>
              <w:pStyle w:val="3214"/>
            </w:pPr>
            <w:r>
              <w:t xml:space="preserve">1 – отправлять, 0 – не отправлять.</w:t>
            </w:r>
            <w:r/>
          </w:p>
          <w:p>
            <w:pPr>
              <w:pStyle w:val="3214"/>
            </w:pPr>
            <w:r>
              <w:t xml:space="preserve">Для senderSystemId=ESMV значение по умолчанию: 1 – отправлять</w:t>
            </w:r>
            <w:r/>
          </w:p>
        </w:tc>
      </w:tr>
    </w:tbl>
    <w:p>
      <w:pPr>
        <w:sectPr>
          <w:headerReference w:type="default" r:id="rId16"/>
          <w:footnotePr/>
          <w:endnotePr/>
          <w:type w:val="nextPage"/>
          <w:pgSz w:w="11906" w:h="16838" w:orient="portrait"/>
          <w:pgMar w:top="1134" w:right="567" w:bottom="851" w:left="1701" w:header="567" w:footer="283" w:gutter="0"/>
          <w:cols w:num="1" w:sep="0" w:space="708" w:equalWidth="1"/>
          <w:docGrid w:linePitch="360"/>
        </w:sectPr>
      </w:pPr>
      <w:r/>
      <w:r/>
    </w:p>
    <w:p>
      <w:pPr>
        <w:pStyle w:val="3233"/>
      </w:pPr>
      <w:r>
        <w:fldChar w:fldCharType="begin"/>
      </w:r>
      <w:r>
        <w:instrText xml:space="preserve"> SEQ Таблица \* ARABIC </w:instrText>
      </w:r>
      <w:r>
        <w:fldChar w:fldCharType="separate"/>
      </w:r>
      <w:bookmarkStart w:id="687" w:name="_Ref82518632"/>
      <w:r/>
      <w:bookmarkStart w:id="688" w:name="_Toc205580187"/>
      <w:r>
        <w:t xml:space="preserve">30</w:t>
      </w:r>
      <w:bookmarkEnd w:id="687"/>
      <w:r>
        <w:fldChar w:fldCharType="end"/>
      </w:r>
      <w:r>
        <w:t xml:space="preserve">.</w:t>
      </w:r>
      <w:r>
        <w:t xml:space="preserve"> Соответствие сервисов и параметров обмена</w:t>
      </w:r>
      <w:bookmarkEnd w:id="688"/>
      <w:r/>
      <w:r/>
    </w:p>
    <w:tbl>
      <w:tblPr>
        <w:tblStyle w:val="3241"/>
        <w:tblW w:w="5000" w:type="pct"/>
        <w:tblLayout w:type="fixed"/>
        <w:tblLook w:val="04A0" w:firstRow="1" w:lastRow="0" w:firstColumn="1" w:lastColumn="0" w:noHBand="0" w:noVBand="1"/>
      </w:tblPr>
      <w:tblGrid>
        <w:gridCol w:w="630"/>
        <w:gridCol w:w="1336"/>
        <w:gridCol w:w="4171"/>
        <w:gridCol w:w="1274"/>
        <w:gridCol w:w="1427"/>
        <w:gridCol w:w="1584"/>
        <w:gridCol w:w="1585"/>
        <w:gridCol w:w="1584"/>
        <w:gridCol w:w="768"/>
        <w:gridCol w:w="1335"/>
      </w:tblGrid>
      <w:tr>
        <w:tblPrEx/>
        <w:trPr/>
        <w:tc>
          <w:tcPr>
            <w:gridSpan w:val="2"/>
            <w:tcW w:w="1966" w:type="dxa"/>
            <w:textDirection w:val="lrTb"/>
            <w:noWrap w:val="false"/>
          </w:tcPr>
          <w:p>
            <w:pPr>
              <w:pStyle w:val="3215"/>
            </w:pPr>
            <w:r>
              <w:t xml:space="preserve">Формат обмена</w:t>
            </w:r>
            <w:r/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5"/>
              <w:jc w:val="right"/>
            </w:pPr>
            <w:r>
              <w:t xml:space="preserve">Наименование параметра</w:t>
            </w:r>
            <w:r/>
          </w:p>
          <w:p>
            <w:pPr>
              <w:pStyle w:val="3215"/>
            </w:pPr>
            <w:r/>
            <w:r/>
          </w:p>
          <w:p>
            <w:pPr>
              <w:pStyle w:val="3215"/>
              <w:jc w:val="left"/>
            </w:pPr>
            <w:r>
              <w:t xml:space="preserve">Наименование сервиса</w:t>
            </w:r>
            <w:r/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5"/>
            </w:pPr>
            <w:r>
              <w:t xml:space="preserve">needArch</w:t>
            </w:r>
            <w:r/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5"/>
            </w:pPr>
            <w:r>
              <w:t xml:space="preserve">needCheckSign</w:t>
            </w:r>
            <w:r/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5"/>
            </w:pPr>
            <w:r>
              <w:t xml:space="preserve">needCreateSign</w:t>
            </w:r>
            <w:r/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5"/>
            </w:pPr>
            <w:r>
              <w:t xml:space="preserve">needReceiptErr</w:t>
            </w:r>
            <w:r/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5"/>
            </w:pPr>
            <w:r>
              <w:t xml:space="preserve">needReceiptSuccess</w:t>
            </w:r>
            <w:r/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5"/>
            </w:pPr>
            <w:r>
              <w:t xml:space="preserve">needPull</w:t>
            </w:r>
            <w:r/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5"/>
            </w:pPr>
            <w:r>
              <w:t xml:space="preserve">command QueueName</w:t>
            </w:r>
            <w:r/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  <w:numPr>
                <w:ilvl w:val="0"/>
                <w:numId w:val="80"/>
              </w:numPr>
            </w:pPr>
            <w:r/>
            <w:r/>
          </w:p>
        </w:tc>
        <w:tc>
          <w:tcPr>
            <w:tcW w:w="1336" w:type="dxa"/>
            <w:vMerge w:val="restart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  <w:lang w:val="en-US"/>
              </w:rPr>
              <w:t xml:space="preserve">SOAP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ИСВК с промежуточным хранением сообщений в очереди (с гарантированной доставкой)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ИСВК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 на предоставление документов из </w:t>
            </w:r>
            <w:r>
              <w:rPr>
                <w:szCs w:val="22"/>
              </w:rPr>
              <w:t xml:space="preserve">очереди для ИСВК с проверкой 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управляется (всегда «Да»)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ИСКК с промежуточным хранением сообщений в очереди (с гарантированной доставкой)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сообщений от ИСКК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1336" w:type="dxa"/>
            <w:vMerge w:val="continue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</w:rPr>
              <w:t xml:space="preserve">З</w:t>
            </w:r>
            <w:r>
              <w:rPr>
                <w:szCs w:val="22"/>
              </w:rPr>
              <w:t xml:space="preserve">апроса </w:t>
            </w:r>
            <w:r>
              <w:rPr>
                <w:szCs w:val="22"/>
              </w:rPr>
              <w:t xml:space="preserve">на предоставление документов из о</w:t>
            </w:r>
            <w:r>
              <w:rPr>
                <w:szCs w:val="22"/>
              </w:rPr>
              <w:t xml:space="preserve">череди для ИСКК без проверки ЭП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  <w:tr>
        <w:tblPrEx/>
        <w:trPr/>
        <w:tc>
          <w:tcPr>
            <w:tcW w:w="630" w:type="dxa"/>
            <w:textDirection w:val="lrTb"/>
            <w:noWrap w:val="false"/>
          </w:tcPr>
          <w:p>
            <w:pPr>
              <w:pStyle w:val="3244"/>
            </w:pPr>
            <w:r/>
            <w:r/>
          </w:p>
        </w:tc>
        <w:tc>
          <w:tcPr>
            <w:tcW w:w="1336" w:type="dxa"/>
            <w:textDirection w:val="lrTb"/>
            <w:noWrap w:val="false"/>
          </w:tcPr>
          <w:p>
            <w:pPr>
              <w:pStyle w:val="3214"/>
              <w:rPr>
                <w:szCs w:val="22"/>
                <w:lang w:val="en-US"/>
              </w:rPr>
            </w:pPr>
            <w:r>
              <w:rPr>
                <w:szCs w:val="22"/>
                <w:lang w:val="en-US"/>
              </w:rPr>
              <w:t xml:space="preserve">REST</w:t>
            </w:r>
            <w:r>
              <w:rPr>
                <w:szCs w:val="22"/>
                <w:lang w:val="en-US"/>
              </w:rPr>
            </w:r>
            <w:r>
              <w:rPr>
                <w:szCs w:val="22"/>
                <w:lang w:val="en-US"/>
              </w:rPr>
            </w:r>
          </w:p>
        </w:tc>
        <w:tc>
          <w:tcPr>
            <w:tcW w:w="4171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Сервис приема </w:t>
            </w:r>
            <w:r>
              <w:rPr>
                <w:szCs w:val="22"/>
                <w:lang w:val="en-US"/>
              </w:rPr>
              <w:t xml:space="preserve">REST</w:t>
            </w:r>
            <w:r>
              <w:rPr>
                <w:szCs w:val="22"/>
              </w:rPr>
              <w:t xml:space="preserve">-запросов от ИСКК без промежуточно</w:t>
            </w:r>
            <w:r>
              <w:rPr>
                <w:szCs w:val="22"/>
              </w:rPr>
              <w:t xml:space="preserve">го хранения сообщений в очереди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27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Да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427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584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768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  <w:tc>
          <w:tcPr>
            <w:tcW w:w="1335" w:type="dxa"/>
            <w:textDirection w:val="lrTb"/>
            <w:noWrap w:val="false"/>
          </w:tcPr>
          <w:p>
            <w:pPr>
              <w:pStyle w:val="3214"/>
              <w:rPr>
                <w:szCs w:val="22"/>
              </w:rPr>
            </w:pPr>
            <w:r>
              <w:rPr>
                <w:szCs w:val="22"/>
              </w:rPr>
              <w:t xml:space="preserve">Не применимо</w:t>
            </w:r>
            <w:r>
              <w:rPr>
                <w:szCs w:val="22"/>
              </w:rPr>
            </w:r>
            <w:r>
              <w:rPr>
                <w:szCs w:val="22"/>
              </w:rPr>
            </w:r>
          </w:p>
        </w:tc>
      </w:tr>
    </w:tbl>
    <w:p>
      <w:pPr>
        <w:pStyle w:val="3233"/>
        <w:numPr>
          <w:ilvl w:val="0"/>
          <w:numId w:val="0"/>
        </w:numPr>
        <w:ind w:firstLine="567"/>
        <w:sectPr>
          <w:headerReference w:type="default" r:id="rId17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254"/>
        <w:rPr>
          <w:b/>
        </w:rPr>
      </w:pPr>
      <w:r>
        <w:rPr>
          <w:b/>
        </w:rPr>
        <w:t xml:space="preserve">Описание </w:t>
      </w:r>
      <w:r>
        <w:rPr>
          <w:b/>
          <w:lang w:val="en-US"/>
        </w:rPr>
        <w:t xml:space="preserve">XSD</w:t>
      </w:r>
      <w:r>
        <w:rPr>
          <w:b/>
        </w:rPr>
        <w:t xml:space="preserve">-схемы </w:t>
      </w:r>
      <w:r>
        <w:rPr>
          <w:b/>
        </w:rPr>
        <w:t xml:space="preserve">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r>
        <w:rPr>
          <w:b/>
        </w:rPr>
      </w:r>
      <w:r>
        <w:rPr>
          <w:b/>
        </w:rPr>
      </w:r>
    </w:p>
    <w:p>
      <w:pPr>
        <w:ind w:left="567" w:firstLine="0"/>
        <w:widowControl w:val="off"/>
        <w:rPr>
          <w:rFonts w:ascii="Courier New" w:hAnsi="Courier New" w:cs="Courier New"/>
          <w:b/>
          <w:bCs/>
          <w:color w:val="000000"/>
          <w:sz w:val="20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ff0000"/>
          <w:sz w:val="20"/>
          <w:lang w:val="en-US"/>
        </w:rPr>
        <w:t xml:space="preserve">&lt;?</w:t>
      </w:r>
      <w:r>
        <w:rPr>
          <w:rFonts w:ascii="Courier New" w:hAnsi="Courier New" w:cs="Courier New"/>
          <w:color w:val="0000ff"/>
          <w:sz w:val="20"/>
          <w:lang w:val="en-US"/>
        </w:rPr>
        <w:t xml:space="preserve">xml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version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1.0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encoding</w:t>
      </w:r>
      <w:r>
        <w:rPr>
          <w:rFonts w:ascii="Courier New" w:hAnsi="Courier New" w:cs="Courier New"/>
          <w:color w:val="000000"/>
          <w:sz w:val="20"/>
          <w:lang w:val="en-US"/>
        </w:rPr>
        <w:t xml:space="preserve">=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UTF-8</w:t>
      </w:r>
      <w:r>
        <w:rPr>
          <w:rFonts w:ascii="Courier New" w:hAnsi="Courier New" w:cs="Courier New"/>
          <w:b/>
          <w:bCs/>
          <w:color w:val="8000ff"/>
          <w:sz w:val="20"/>
          <w:lang w:val="en-US"/>
        </w:rPr>
        <w:t xml:space="preserve">”</w:t>
      </w:r>
      <w:r>
        <w:rPr>
          <w:rFonts w:ascii="Courier New" w:hAnsi="Courier New" w:cs="Courier New"/>
          <w:color w:val="ff0000"/>
          <w:sz w:val="20"/>
          <w:lang w:val="en-US"/>
        </w:rPr>
        <w:t xml:space="preserve">?&gt;</w:t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  <w:r>
        <w:rPr>
          <w:rFonts w:ascii="Courier New" w:hAnsi="Courier New" w:cs="Courier New"/>
          <w:b/>
          <w:bCs/>
          <w:color w:val="000000"/>
          <w:sz w:val="20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schema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xmlns:tns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http://www.roskazna.ru/eb/EB/services/SOAE_transferDocumentRequest/map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xmlns:xsd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http://www.w3.org/2001/XMLSchema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targetNamespace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http://www.roskazna.ru/eb/EB/services/SOAE_transferDocumentRequest/map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elementFormDefault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qualified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attributeFormDefault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unqualified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esmvConfiguration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tns:EsmvConfigurationType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Конфигурация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настроек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маршрутизаци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EsmvConfigurationType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poibIntegration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взаимодействия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взаимодействия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отправителем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senderSystemId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отправителя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tns:EndPointsType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Точки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сообщений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&lt;xsd:simpleType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1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включить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/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отправлять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; 0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выключить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/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отправлять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&lt;xsd:restriction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base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&lt;xsd:enumeration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value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1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&lt;xsd:enumeration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value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&lt;/xsd:restriction&gt;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&lt;/xsd:simpleType&gt;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documentType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needCheckSign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проверки транспортной ЭП на входящем сообщении: 1–проверять, 0-не проверять; по умолчанию: 0–не проверять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needCreateSign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формирования ЭП на исходящем сообщении: 1–формировать, 0-не формировать; по умолчанию: 0-не формировать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needReceiptErr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отправки квитанции с ошибкой доставки или приема получателем: 1-отправлять, 0-не отправлять; по умолчанию: 1-отправлять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needReceiptSuccess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необходимости отправки квитанции о доставке запроса: 1-отправлять, 0-не отправлять; по умолчанию: 1-отправлять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needPull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default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Признак использовать/не использовать PULL-режим: 1-использовать, 0-не использовать; по умолчанию: 0-не использовать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commandQueueName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Имя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топика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командных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сообщений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 умолчанию: [targetSystemId];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- для выделения очереди для конкретного отправителя: [targetSystemId]-[senderSystemId];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- для выделения очереди для конкретного получаемого типа документа: [targetSystemId]-[documentType];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- для выделения очереди для конкретного отправителя и для конкретного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получаемого типа документа: [targetSystemId]-[senderSystemId]-[documentType]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esmvSeparatedQueueOptions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tns:EsmvSeparatedQueueOptionsType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Размещение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веб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точки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tns:MessagesType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принимаемых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документов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взаимодействия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параметры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приоритетных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очередей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EndPoint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tns:EndPointType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Точка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приема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Message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tns:MessageType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Принимаемый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параметрами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PoibItemType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poibSystemID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Идентификатор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СОБИ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poibSystemSecret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Авторизационный токен, используемый в ПОИБ СОБИ ФК для авторизации запросов внешней ИС, направленных в ИС ФК.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tns:PoibIncomingDocumentRulesType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Входящий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поток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ЭБ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обязательный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если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отсутствует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poibOutgoingDocumentRules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tns:PoibOutgoingDocumentRulesType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Исходящий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поток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из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ЭБ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обязательный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если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отсутствует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тег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poibIncomingDocumentRules.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tns:PoibIncomingDocumentRuleType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PoibIncomingDocumentRuleType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requestResourceTypeId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Мнемоника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ресурса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Вид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сведений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/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tns:RequestActionIdsType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Перечень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действий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методов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защищаемым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объектом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СОБИ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ФК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esmvDocumentType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документа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&lt;xsd:choice&gt;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esmvRestUrl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Основная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часть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адреса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REST-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получателя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esmvPushOptions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tns:EsmvPushOptionsType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Наличие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данного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блока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определяет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использование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PUSH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режима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иначе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работа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PULL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-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режиму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xsd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: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documentation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esmvNeedCheckSign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Обязательно для заполнения. 1 – формировать, 0 – не формировать; по умолчанию – 0.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esmvReceiptOptions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tns:EsmvReceiptOptionsType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Настройки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квитанций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гарантированной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esmvQueueName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Возможность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определения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недефолтного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имени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очереди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(PUSH/PULL).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esmvSeparatedQueueOptions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tns:EsmvSeparatedQueueOptionsType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Настройки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выделенных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приоритетных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очередей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&lt;/xsd:choice&gt;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tns:PoibOutgoingDocumentRuleType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PoibOutgoingDocumentRuleType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requestResourceTypeId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Мнемоника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типа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ресурса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requestResourceId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(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ПОИБ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)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Вид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сведений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/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сервис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tns:RequestActionIdsType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ГД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: sendMessage (incoming). receiveMessage (outgoing).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REST: read, write (incoming)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esmvDocumentType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esmvNeedCheckSign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Обязательно для заполнения. 1 – формировать, 0 – не формировать; по умолчанию – 1.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esmvReceiptOptions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tns:EsmvReceiptOptionsType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Настройки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квитанций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ЕСМВ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при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гарантированной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доставке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EsmvReceiptOptionsType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needReceiptSuccess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1,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кроме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senderSystemId=ESMV,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которого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значение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0.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needReceiptFail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1,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кроме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senderSystemId=ESMV,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для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которого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значение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по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умолчанию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–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0.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EsmvPushOptionsType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esmvTargetUrl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needCreateSign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tns:ChoiceType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Формирование ЭП нужно для систем, которым ЭП во входящем запросе нужна. 1 – формировать, 0 – не формировать; по умолчанию – 1.</w:t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  <w:r>
        <w:rPr>
          <w:rFonts w:ascii="Courier New" w:hAnsi="Courier New" w:cs="Courier New"/>
          <w:bCs/>
          <w:color w:val="000000"/>
          <w:sz w:val="20"/>
          <w:highlight w:val="white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requestActionId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QueueItemsType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queueItem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expressionValues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maxOccurs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unbounded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expressionValue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Значение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выражения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xpath.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esmvQueueName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esmvTargetUrl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xsd:string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minOccurs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0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&lt;xsd:complexType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EsmvSeparatedQueueOptionsType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expression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</w:rPr>
        <w:t xml:space="preserve">Выражение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 xml:space="preserve"> Xpath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&lt;/xsd:documentation&gt;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&lt;/xsd:annotation&gt;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&lt;/xsd:element&gt;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&lt;xsd:element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name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queueItems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 </w:t>
      </w:r>
      <w:r>
        <w:rPr>
          <w:rFonts w:ascii="Courier New" w:hAnsi="Courier New" w:cs="Courier New"/>
          <w:color w:val="ff0000"/>
          <w:sz w:val="20"/>
          <w:highlight w:val="white"/>
          <w:lang w:val="en-US"/>
        </w:rPr>
        <w:t xml:space="preserve">type</w:t>
      </w:r>
      <w:r>
        <w:rPr>
          <w:rFonts w:ascii="Courier New" w:hAnsi="Courier New" w:cs="Courier New"/>
          <w:color w:val="000000"/>
          <w:sz w:val="20"/>
          <w:highlight w:val="white"/>
          <w:lang w:val="en-US"/>
        </w:rPr>
        <w:t xml:space="preserve">=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tns:QueueItemsType</w:t>
      </w:r>
      <w:r>
        <w:rPr>
          <w:rFonts w:ascii="Courier New" w:hAnsi="Courier New" w:cs="Courier New"/>
          <w:bCs/>
          <w:color w:val="8000ff"/>
          <w:sz w:val="20"/>
          <w:highlight w:val="white"/>
          <w:lang w:val="en-US"/>
        </w:rPr>
        <w:t xml:space="preserve">”</w:t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/&gt;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&lt;/xsd:sequence&gt;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tab/>
      </w: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&lt;/xsd:complexType&gt;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ind w:left="567" w:firstLine="0"/>
        <w:widowControl w:val="off"/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  <w:pBdr>
          <w:top w:val="single" w:color="000000" w:sz="4" w:space="1"/>
          <w:left w:val="single" w:color="000000" w:sz="4" w:space="4"/>
          <w:bottom w:val="single" w:color="000000" w:sz="4" w:space="1"/>
          <w:right w:val="single" w:color="000000" w:sz="4" w:space="4"/>
        </w:pBdr>
      </w:pPr>
      <w:r>
        <w:rPr>
          <w:rFonts w:ascii="Courier New" w:hAnsi="Courier New" w:cs="Courier New"/>
          <w:color w:val="0000ff"/>
          <w:sz w:val="20"/>
          <w:highlight w:val="white"/>
          <w:lang w:val="en-US"/>
        </w:rPr>
        <w:t xml:space="preserve">&lt;/xsd:schema&gt;</w:t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  <w:r>
        <w:rPr>
          <w:rFonts w:ascii="Courier New" w:hAnsi="Courier New" w:cs="Courier New"/>
          <w:bCs/>
          <w:color w:val="000000"/>
          <w:sz w:val="20"/>
          <w:highlight w:val="white"/>
          <w:lang w:val="en-US"/>
        </w:rPr>
      </w:r>
    </w:p>
    <w:p>
      <w:pPr>
        <w:pStyle w:val="3254"/>
        <w:rPr>
          <w:b/>
        </w:rPr>
      </w:pPr>
      <w:r>
        <w:rPr>
          <w:b/>
        </w:rPr>
        <w:t xml:space="preserve">Пример наполнения справочника</w:t>
      </w:r>
      <w:r>
        <w:rPr>
          <w:b/>
        </w:rPr>
        <w:t xml:space="preserve"> </w:t>
      </w:r>
      <w:r>
        <w:rPr>
          <w:b/>
        </w:rPr>
        <w:t xml:space="preserve">маршрутов </w:t>
      </w:r>
      <w:r>
        <w:rPr>
          <w:b/>
        </w:rPr>
        <w:t xml:space="preserve">ЕСМВ</w:t>
      </w:r>
      <w:r>
        <w:rPr>
          <w:b/>
        </w:rPr>
      </w:r>
      <w:r>
        <w:rPr>
          <w:b/>
        </w:rPr>
      </w:r>
    </w:p>
    <w:p>
      <w:pPr>
        <w:pStyle w:val="3237"/>
        <w:rPr>
          <w:rFonts w:eastAsia="Calibri"/>
          <w:color w:val="000000"/>
          <w:highlight w:val="white"/>
          <w:lang w:val="ru-RU"/>
        </w:rPr>
      </w:pPr>
      <w:r>
        <w:rPr>
          <w:rFonts w:eastAsia="Calibri"/>
          <w:highlight w:val="white"/>
          <w:lang w:val="ru-RU"/>
        </w:rPr>
        <w:t xml:space="preserve">&lt;?</w:t>
      </w:r>
      <w:r>
        <w:rPr>
          <w:rFonts w:eastAsia="Calibri"/>
          <w:highlight w:val="white"/>
        </w:rPr>
        <w:t xml:space="preserve">xml</w:t>
      </w:r>
      <w:r>
        <w:rPr>
          <w:rFonts w:eastAsia="Calibri"/>
          <w:highlight w:val="white"/>
          <w:lang w:val="ru-RU"/>
        </w:rPr>
        <w:t xml:space="preserve"> </w:t>
      </w:r>
      <w:r>
        <w:rPr>
          <w:rFonts w:eastAsia="Calibri"/>
          <w:highlight w:val="white"/>
        </w:rPr>
        <w:t xml:space="preserve">version</w:t>
      </w:r>
      <w:r>
        <w:rPr>
          <w:rFonts w:eastAsia="Calibri"/>
          <w:highlight w:val="white"/>
          <w:lang w:val="ru-RU"/>
        </w:rPr>
        <w:t xml:space="preserve">=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  <w:lang w:val="ru-RU"/>
        </w:rPr>
        <w:t xml:space="preserve">1.0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  <w:lang w:val="ru-RU"/>
        </w:rPr>
        <w:t xml:space="preserve"> </w:t>
      </w:r>
      <w:r>
        <w:rPr>
          <w:rFonts w:eastAsia="Calibri"/>
          <w:highlight w:val="white"/>
        </w:rPr>
        <w:t xml:space="preserve">encoding</w:t>
      </w:r>
      <w:r>
        <w:rPr>
          <w:rFonts w:eastAsia="Calibri"/>
          <w:highlight w:val="white"/>
          <w:lang w:val="ru-RU"/>
        </w:rPr>
        <w:t xml:space="preserve">=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</w:rPr>
        <w:t xml:space="preserve">UTF</w:t>
      </w:r>
      <w:r>
        <w:rPr>
          <w:rFonts w:eastAsia="Calibri"/>
          <w:highlight w:val="white"/>
          <w:lang w:val="ru-RU"/>
        </w:rPr>
        <w:t xml:space="preserve">-8</w:t>
      </w:r>
      <w:r>
        <w:rPr>
          <w:rFonts w:eastAsia="Calibri"/>
          <w:highlight w:val="white"/>
          <w:lang w:val="ru-RU"/>
        </w:rPr>
        <w:t xml:space="preserve">»</w:t>
      </w:r>
      <w:r>
        <w:rPr>
          <w:rFonts w:eastAsia="Calibri"/>
          <w:highlight w:val="white"/>
          <w:lang w:val="ru-RU"/>
        </w:rPr>
        <w:t xml:space="preserve">?&gt;</w:t>
      </w:r>
      <w:r>
        <w:rPr>
          <w:rFonts w:eastAsia="Calibri"/>
          <w:color w:val="000000"/>
          <w:highlight w:val="white"/>
          <w:lang w:val="ru-RU"/>
        </w:rPr>
      </w:r>
      <w:r>
        <w:rPr>
          <w:rFonts w:eastAsia="Calibri"/>
          <w:color w:val="000000"/>
          <w:highlight w:val="white"/>
          <w:lang w:val="ru-RU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highlight w:val="white"/>
        </w:rPr>
        <w:t xml:space="preserve">&lt;?</w:t>
      </w:r>
      <w:r>
        <w:rPr>
          <w:rFonts w:eastAsia="Calibri"/>
          <w:highlight w:val="white"/>
        </w:rPr>
        <w:t xml:space="preserve">xml</w:t>
      </w:r>
      <w:r>
        <w:rPr>
          <w:rFonts w:eastAsia="Calibri"/>
          <w:highlight w:val="white"/>
        </w:rPr>
        <w:t xml:space="preserve"> </w:t>
      </w:r>
      <w:r>
        <w:rPr>
          <w:rFonts w:eastAsia="Calibri"/>
          <w:highlight w:val="white"/>
        </w:rPr>
        <w:t xml:space="preserve">version</w:t>
      </w:r>
      <w:r>
        <w:rPr>
          <w:rFonts w:eastAsia="Calibri"/>
          <w:highlight w:val="white"/>
        </w:rPr>
        <w:t xml:space="preserve">=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1.0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 </w:t>
      </w:r>
      <w:r>
        <w:rPr>
          <w:rFonts w:eastAsia="Calibri"/>
          <w:highlight w:val="white"/>
        </w:rPr>
        <w:t xml:space="preserve">encoding</w:t>
      </w:r>
      <w:r>
        <w:rPr>
          <w:rFonts w:eastAsia="Calibri"/>
          <w:highlight w:val="white"/>
        </w:rPr>
        <w:t xml:space="preserve">=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UTF</w:t>
      </w:r>
      <w:r>
        <w:rPr>
          <w:rFonts w:eastAsia="Calibri"/>
          <w:highlight w:val="white"/>
        </w:rPr>
        <w:t xml:space="preserve">-8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 </w:t>
      </w:r>
      <w:r>
        <w:rPr>
          <w:rFonts w:eastAsia="Calibri"/>
          <w:highlight w:val="white"/>
        </w:rPr>
        <w:t xml:space="preserve">standalone</w:t>
      </w:r>
      <w:r>
        <w:rPr>
          <w:rFonts w:eastAsia="Calibri"/>
          <w:highlight w:val="white"/>
        </w:rPr>
        <w:t xml:space="preserve">=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yes</w:t>
      </w:r>
      <w:r>
        <w:rPr>
          <w:rFonts w:eastAsia="Calibri"/>
          <w:highlight w:val="white"/>
        </w:rPr>
        <w:t xml:space="preserve">»</w:t>
      </w:r>
      <w:r>
        <w:rPr>
          <w:rFonts w:eastAsia="Calibri"/>
          <w:highlight w:val="white"/>
        </w:rPr>
        <w:t xml:space="preserve">?&gt;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esmvConfiguration</w:t>
      </w:r>
      <w:r>
        <w:rPr>
          <w:rFonts w:eastAsia="Calibri"/>
          <w:color w:val="ff0000"/>
          <w:highlight w:val="white"/>
        </w:rPr>
        <w:t xml:space="preserve"> xmlns</w:t>
      </w:r>
      <w:r>
        <w:rPr>
          <w:rFonts w:eastAsia="Calibri"/>
          <w:color w:val="0000ff"/>
          <w:highlight w:val="white"/>
        </w:rPr>
        <w:t xml:space="preserve">=</w:t>
      </w:r>
      <w:r>
        <w:rPr>
          <w:rFonts w:eastAsia="Calibri"/>
          <w:color w:val="0000ff"/>
          <w:highlight w:val="white"/>
        </w:rPr>
        <w:t xml:space="preserve">”</w:t>
      </w:r>
      <w:r>
        <w:rPr>
          <w:rFonts w:eastAsia="Calibri"/>
          <w:color w:val="000000"/>
          <w:highlight w:val="white"/>
        </w:rPr>
        <w:t xml:space="preserve">http://www.roskazna.ru/eb/EB/services/SOAE_transferDocumentRequest/map</w:t>
      </w:r>
      <w:r>
        <w:rPr>
          <w:rFonts w:eastAsia="Calibri"/>
          <w:color w:val="0000ff"/>
          <w:highlight w:val="white"/>
        </w:rPr>
        <w:t xml:space="preserve">”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Items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Item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senderSystemId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FNS001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senderSystemId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EndPoints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EndPoint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url</w:t>
      </w:r>
      <w:r>
        <w:rPr>
          <w:rFonts w:eastAsia="Calibri"/>
          <w:color w:val="0000ff"/>
          <w:highlight w:val="white"/>
        </w:rPr>
        <w:t xml:space="preserve">&gt;</w:t>
      </w:r>
      <w:hyperlink r:id="rId58" w:tooltip="http://eb-skp-lb:8500/v1/kv/%3c/url" w:history="1">
        <w:r>
          <w:rPr>
            <w:rStyle w:val="2848"/>
            <w:rFonts w:eastAsia="Calibri"/>
            <w:highlight w:val="white"/>
          </w:rPr>
          <w:t xml:space="preserve">http://eb-skp-lb:8500/v1/kv/&lt;/url</w:t>
        </w:r>
      </w:hyperlink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Messages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Message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REFUBPandNUBP265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Message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Messages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EndPoint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EndPoints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Item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ab/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Items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poibIntegration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AP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poibSystemID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poibIncomingDocumentRules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Catalog-I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REFIPandKFH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getMessages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ackMessages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sendMessageRest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REFIPandKFH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esmvPushOptions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esmvTargetUrl</w:t>
      </w:r>
      <w:r>
        <w:rPr>
          <w:rFonts w:eastAsia="Calibri"/>
          <w:color w:val="0000ff"/>
          <w:highlight w:val="white"/>
        </w:rPr>
        <w:t xml:space="preserve">&gt;</w:t>
      </w:r>
      <w:hyperlink r:id="rId59" w:tooltip="http://gisuf-exp-dev-camel.otr.ru:8500/v1/kv/%3c/esmvTargetUrl" w:history="1">
        <w:r>
          <w:rPr>
            <w:rStyle w:val="2848"/>
            <w:rFonts w:eastAsia="Calibri"/>
            <w:highlight w:val="white"/>
          </w:rPr>
          <w:t xml:space="preserve">http://gisuf-exp-dev-camel.otr.ru:8500/v1/kv/&lt;/esmvTargetUrl</w:t>
        </w:r>
      </w:hyperlink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needCreateSign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esmvPushOptions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ExtraQueue100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completed_reports_get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Completed_Reports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ExtraQueue007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esmvQueueName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poibIncomingDocumentRule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poibIncomingDocumentRules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poibOutgoingDocumentRules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poibOutgoingDocumentRule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ESMV_PULL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requestResourceTypeId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MSC_PAYM_ORDER_POIBTEST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requestResourceId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sendMessage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requestActionIds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MSC_PAYM_ORDER_POIBTEST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esmvDocumentType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0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esmvNeedCheckSign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needReceiptSuccess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    </w:t>
      </w:r>
      <w:r>
        <w:rPr>
          <w:rFonts w:eastAsia="Calibri"/>
          <w:color w:val="0000ff"/>
          <w:highlight w:val="white"/>
        </w:rPr>
        <w:t xml:space="preserve">&lt;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  <w:t xml:space="preserve">1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needReceiptFail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esmvReceiptOptions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poibOutgoingDocumentRule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poibOutgoingDocumentRules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00"/>
          <w:highlight w:val="white"/>
        </w:rPr>
        <w:t xml:space="preserve">    </w:t>
      </w: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poibIntegration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pStyle w:val="3237"/>
        <w:rPr>
          <w:rFonts w:eastAsia="Calibri"/>
          <w:color w:val="000000"/>
          <w:highlight w:val="white"/>
        </w:rPr>
        <w:pBdr>
          <w:right w:val="single" w:color="000000" w:sz="4" w:space="1"/>
        </w:pBdr>
      </w:pPr>
      <w:r>
        <w:rPr>
          <w:rFonts w:eastAsia="Calibri"/>
          <w:color w:val="0000ff"/>
          <w:highlight w:val="white"/>
        </w:rPr>
        <w:t xml:space="preserve">&lt;/</w:t>
      </w:r>
      <w:r>
        <w:rPr>
          <w:rFonts w:eastAsia="Calibri"/>
          <w:color w:val="800000"/>
          <w:highlight w:val="white"/>
        </w:rPr>
        <w:t xml:space="preserve">esmvConfiguration</w:t>
      </w:r>
      <w:r>
        <w:rPr>
          <w:rFonts w:eastAsia="Calibri"/>
          <w:color w:val="0000ff"/>
          <w:highlight w:val="white"/>
        </w:rPr>
        <w:t xml:space="preserve">&gt;</w:t>
      </w:r>
      <w:r>
        <w:rPr>
          <w:rFonts w:eastAsia="Calibri"/>
          <w:color w:val="000000"/>
          <w:highlight w:val="white"/>
        </w:rPr>
      </w:r>
      <w:r>
        <w:rPr>
          <w:rFonts w:eastAsia="Calibri"/>
          <w:color w:val="000000"/>
          <w:highlight w:val="white"/>
        </w:rPr>
      </w:r>
    </w:p>
    <w:p>
      <w:pPr>
        <w:ind w:firstLine="0"/>
        <w:rPr>
          <w:rFonts w:ascii="Arial" w:hAnsi="Arial" w:eastAsia="Calibri" w:cs="Arial"/>
          <w:color w:val="0000ff"/>
          <w:sz w:val="20"/>
        </w:rPr>
      </w:pP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</w:p>
    <w:p>
      <w:pPr>
        <w:ind w:firstLine="0"/>
        <w:rPr>
          <w:rFonts w:ascii="Arial" w:hAnsi="Arial" w:eastAsia="Calibri" w:cs="Arial"/>
          <w:color w:val="0000ff"/>
          <w:sz w:val="20"/>
        </w:rPr>
        <w:sectPr>
          <w:headerReference w:type="default" r:id="rId18"/>
          <w:footnotePr/>
          <w:endnotePr/>
          <w:type w:val="nextPage"/>
          <w:pgSz w:w="11906" w:h="16838" w:orient="portrait"/>
          <w:pgMar w:top="1134" w:right="567" w:bottom="907" w:left="1701" w:header="567" w:footer="284" w:gutter="0"/>
          <w:cols w:num="1" w:sep="0" w:space="708" w:equalWidth="1"/>
          <w:docGrid w:linePitch="360"/>
        </w:sectPr>
      </w:pP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  <w:r>
        <w:rPr>
          <w:rFonts w:ascii="Arial" w:hAnsi="Arial" w:eastAsia="Calibri" w:cs="Arial"/>
          <w:color w:val="0000ff"/>
          <w:sz w:val="20"/>
        </w:rPr>
      </w:r>
    </w:p>
    <w:p>
      <w:pPr>
        <w:pStyle w:val="3144"/>
        <w:tabs>
          <w:tab w:val="left" w:pos="2977" w:leader="none"/>
        </w:tabs>
      </w:pPr>
      <w:r/>
      <w:bookmarkStart w:id="689" w:name="_Ref53090587"/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690" w:name="_Ref129952211"/>
      <w:r/>
      <w:bookmarkStart w:id="691" w:name="_Toc205580154"/>
      <w:r>
        <w:t xml:space="preserve">5</w:t>
      </w:r>
      <w:bookmarkEnd w:id="690"/>
      <w:r>
        <w:fldChar w:fldCharType="end"/>
      </w:r>
      <w:r>
        <w:t xml:space="preserve">. </w:t>
      </w:r>
      <w:r>
        <w:t xml:space="preserve">Схемы</w:t>
      </w:r>
      <w:r>
        <w:t xml:space="preserve"> обмена через ЕСМВ</w:t>
      </w:r>
      <w:bookmarkEnd w:id="689"/>
      <w:r/>
      <w:bookmarkEnd w:id="691"/>
      <w:r>
        <w:t xml:space="preserve"> </w:t>
      </w:r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72465" cy="4520242"/>
                <wp:effectExtent l="0" t="0" r="5080" b="0"/>
                <wp:docPr id="2" name="Рисунок 3" descr="E:\СВН АСФК\asd\02-Проектирование\Требования к форматам файлов\Альбомы ТФО сервисные\Альбом ТФО Сервис ПОИ ЭБ (ЕСМВ)\Версия 2.01 (приорит.)\Схема ЕСМВ SOAP PUSH_общая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2.01 (приорит.)\Схема ЕСМВ SOAP PUSH_общая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0"/>
                        <a:stretch/>
                      </pic:blipFill>
                      <pic:spPr bwMode="auto">
                        <a:xfrm>
                          <a:off x="0" y="0"/>
                          <a:ext cx="6103380" cy="4543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78.15pt;height:355.92pt;mso-wrap-distance-left:0.00pt;mso-wrap-distance-top:0.00pt;mso-wrap-distance-right:0.00pt;mso-wrap-distance-bottom:0.00pt;" stroked="f">
                <v:path textboxrect="0,0,0,0"/>
                <v:imagedata r:id="rId60" o:title=""/>
              </v:shape>
            </w:pict>
          </mc:Fallback>
        </mc:AlternateContent>
      </w:r>
      <w:r/>
    </w:p>
    <w:p>
      <w:pPr>
        <w:pStyle w:val="3225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2" w:name="_Ref521666944"/>
      <w:r/>
      <w:bookmarkStart w:id="693" w:name="_Toc204100188"/>
      <w:r>
        <w:t xml:space="preserve">2</w:t>
      </w:r>
      <w:bookmarkEnd w:id="692"/>
      <w:r>
        <w:fldChar w:fldCharType="end"/>
      </w:r>
      <w:r>
        <w:t xml:space="preserve">. </w:t>
      </w:r>
      <w:r>
        <w:t xml:space="preserve">Обобщённая с</w:t>
      </w:r>
      <w:r>
        <w:t xml:space="preserve">хема работы сервиса приема сообщений с промежуточным хранением сообщений в очереди</w:t>
      </w:r>
      <w:r>
        <w:t xml:space="preserve"> (</w:t>
      </w:r>
      <w:r>
        <w:rPr>
          <w:lang w:val="en-US"/>
        </w:rPr>
        <w:t xml:space="preserve">PUSH</w:t>
      </w:r>
      <w:r>
        <w:t xml:space="preserve">-модель)</w:t>
      </w:r>
      <w:bookmarkEnd w:id="693"/>
      <w:r>
        <w:t xml:space="preserve"> </w:t>
      </w:r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31655" cy="4615369"/>
                <wp:effectExtent l="0" t="0" r="0" b="0"/>
                <wp:docPr id="3" name="Рисунок 7" descr="C:\Users\kozlova.mariya\Pictures\Схема ЕСМВ SOAP PUSH (3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kozlova.mariya\Pictures\Схема ЕСМВ SOAP PUSH (3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9431655" cy="46153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42.65pt;height:363.41pt;mso-wrap-distance-left:0.00pt;mso-wrap-distance-top:0.00pt;mso-wrap-distance-right:0.00pt;mso-wrap-distance-bottom:0.00pt;" stroked="f">
                <v:path textboxrect="0,0,0,0"/>
                <v:imagedata r:id="rId61" o:title=""/>
              </v:shape>
            </w:pict>
          </mc:Fallback>
        </mc:AlternateContent>
      </w:r>
      <w:r/>
    </w:p>
    <w:p>
      <w:pPr>
        <w:pStyle w:val="3225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4" w:name="_Ref96617510"/>
      <w:r/>
      <w:bookmarkStart w:id="695" w:name="_Toc204100189"/>
      <w:r>
        <w:t xml:space="preserve">3</w:t>
      </w:r>
      <w:bookmarkEnd w:id="694"/>
      <w:r>
        <w:fldChar w:fldCharType="end"/>
      </w:r>
      <w:r>
        <w:t xml:space="preserve">. Схема процесса «Прием </w:t>
      </w:r>
      <w:r>
        <w:t xml:space="preserve">З</w:t>
      </w:r>
      <w:r>
        <w:t xml:space="preserve">апроса с документами» сервиса ЕСМВ приема сообщений с промежуточным хранением сообщений в очереди</w:t>
      </w:r>
      <w:bookmarkEnd w:id="695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90304" cy="2500730"/>
                <wp:effectExtent l="0" t="0" r="6350" b="0"/>
                <wp:docPr id="4" name="Рисунок 5" descr="E:\СВН АСФК\asd\02-Проектирование\Требования к форматам файлов\Альбомы ТФО сервисные\Альбом ТФО Сервис ПОИ ЭБ (ЕСМВ)\Версия 1.11\Схемы\Схема ЕСМВ SOAP PUSH - работа с ЭП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1.11\Схемы\Схема ЕСМВ SOAP PUSH - работа с ЭП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9308449" cy="25056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731.52pt;height:196.91pt;mso-wrap-distance-left:0.00pt;mso-wrap-distance-top:0.00pt;mso-wrap-distance-right:0.00pt;mso-wrap-distance-bottom:0.00pt;" stroked="f">
                <v:path textboxrect="0,0,0,0"/>
                <v:imagedata r:id="rId62" o:title=""/>
              </v:shape>
            </w:pict>
          </mc:Fallback>
        </mc:AlternateContent>
      </w:r>
      <w:r/>
    </w:p>
    <w:p>
      <w:pPr>
        <w:pStyle w:val="3225"/>
        <w:keepLines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6" w:name="_Ref96617511"/>
      <w:r/>
      <w:bookmarkStart w:id="697" w:name="_Toc204100190"/>
      <w:r>
        <w:t xml:space="preserve">4</w:t>
      </w:r>
      <w:bookmarkEnd w:id="696"/>
      <w:r>
        <w:fldChar w:fldCharType="end"/>
      </w:r>
      <w:r>
        <w:t xml:space="preserve">. Схема процесса «Обработк</w:t>
      </w:r>
      <w:r>
        <w:t xml:space="preserve">а</w:t>
      </w:r>
      <w:r>
        <w:t xml:space="preserve"> ЭП и трансформации вложений» сервиса ЕСМВ приема сообщений с промежуточным хранением сообщений в очереди</w:t>
      </w:r>
      <w:bookmarkEnd w:id="697"/>
      <w:r>
        <w:t xml:space="preserve"> </w:t>
      </w:r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685400" cy="5046453"/>
                <wp:effectExtent l="0" t="0" r="1905" b="1905"/>
                <wp:docPr id="5" name="Рисунок 9" descr="E:\СВН АСФК\asd\02-Проектирование\Требования к форматам файлов\Альбомы ТФО сервисные\Альбом ТФО Сервис ПОИ ЭБ (ЕСМВ)\Версия 1.7\Схемы\Схема ЕСМВ REST - 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1.7\Схемы\Схема ЕСМВ REST - 1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8725211" cy="50695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683.89pt;height:397.36pt;mso-wrap-distance-left:0.00pt;mso-wrap-distance-top:0.00pt;mso-wrap-distance-right:0.00pt;mso-wrap-distance-bottom:0.00pt;" stroked="f">
                <v:path textboxrect="0,0,0,0"/>
                <v:imagedata r:id="rId63" o:title=""/>
              </v:shape>
            </w:pict>
          </mc:Fallback>
        </mc:AlternateContent>
      </w:r>
      <w:r/>
    </w:p>
    <w:p>
      <w:pPr>
        <w:pStyle w:val="3225"/>
        <w:sectPr>
          <w:headerReference w:type="default" r:id="rId19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698" w:name="_Ref53089930"/>
      <w:r/>
      <w:bookmarkStart w:id="699" w:name="_Toc204100191"/>
      <w:r>
        <w:t xml:space="preserve">5</w:t>
      </w:r>
      <w:bookmarkEnd w:id="698"/>
      <w:r>
        <w:fldChar w:fldCharType="end"/>
      </w:r>
      <w:r>
        <w:t xml:space="preserve">. Схема процесса информационного обмена </w:t>
      </w:r>
      <w:r>
        <w:t xml:space="preserve">ИСКК/ИСВК</w:t>
      </w:r>
      <w:r>
        <w:t xml:space="preserve"> через </w:t>
      </w:r>
      <w:r>
        <w:rPr>
          <w:lang w:val="en-US"/>
        </w:rPr>
        <w:t xml:space="preserve">REST</w:t>
      </w:r>
      <w:r>
        <w:t xml:space="preserve">-запросы </w:t>
      </w:r>
      <w:r>
        <w:t xml:space="preserve">ЕСМВ</w:t>
      </w:r>
      <w:bookmarkEnd w:id="699"/>
      <w:r>
        <w:t xml:space="preserve"> </w:t>
      </w:r>
      <w:bookmarkStart w:id="700" w:name="_Ref54355454"/>
      <w:r/>
      <w:bookmarkEnd w:id="700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3600" cy="3821430"/>
                <wp:effectExtent l="0" t="0" r="0" b="0"/>
                <wp:docPr id="6" name="Рисунок 10" descr="E:\СВН АСФК\asd\02-Проектирование\Требования к форматам файлов\Альбомы ТФО сервисные\Альбом ТФО Сервис ПОИ ЭБ (ЕСМВ)\Версия 1.7\Схемы\Схема ЕСМВ REST - 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E:\СВН АСФК\asd\02-Проектирование\Требования к форматам файлов\Альбомы ТФО сервисные\Альбом ТФО Сервис ПОИ ЭБ (ЕСМВ)\Версия 1.7\Схемы\Схема ЕСМВ REST - 2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5943600" cy="3821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8.00pt;height:300.90pt;mso-wrap-distance-left:0.00pt;mso-wrap-distance-top:0.00pt;mso-wrap-distance-right:0.00pt;mso-wrap-distance-bottom:0.00pt;" stroked="f">
                <v:path textboxrect="0,0,0,0"/>
                <v:imagedata r:id="rId64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1" w:name="_Ref53090576"/>
      <w:r/>
      <w:bookmarkStart w:id="702" w:name="_Toc204100192"/>
      <w:r>
        <w:t xml:space="preserve">6</w:t>
      </w:r>
      <w:bookmarkEnd w:id="701"/>
      <w:r>
        <w:fldChar w:fldCharType="end"/>
      </w:r>
      <w:r>
        <w:t xml:space="preserve">. Схема процесса аутентификации ИС</w:t>
      </w:r>
      <w:bookmarkEnd w:id="702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4710" cy="3890645"/>
                <wp:effectExtent l="0" t="0" r="0" b="0"/>
                <wp:docPr id="7" name="Рисунок 12" descr="E:\СВН АСФК\asd\02-Проектирование\Требования к форматам файлов\Альбомы ТФО сервисные\Альбом ТФО Сервис ПОИ ЭБ (ЕСМВ)\Версия 1.7\Схемы\Схема ЕСМВ REST - 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E:\СВН АСФК\asd\02-Проектирование\Требования к форматам файлов\Альбомы ТФО сервисные\Альбом ТФО Сервис ПОИ ЭБ (ЕСМВ)\Версия 1.7\Схемы\Схема ЕСМВ REST - 3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5934710" cy="389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30pt;height:306.35pt;mso-wrap-distance-left:0.00pt;mso-wrap-distance-top:0.00pt;mso-wrap-distance-right:0.00pt;mso-wrap-distance-bottom:0.00pt;" stroked="f">
                <v:path textboxrect="0,0,0,0"/>
                <v:imagedata r:id="rId65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3" w:name="_Ref53091209"/>
      <w:r/>
      <w:bookmarkStart w:id="704" w:name="_Toc204100193"/>
      <w:r>
        <w:t xml:space="preserve">7</w:t>
      </w:r>
      <w:bookmarkEnd w:id="703"/>
      <w:r>
        <w:fldChar w:fldCharType="end"/>
      </w:r>
      <w:r>
        <w:t xml:space="preserve">. Схема процесса авторизации ИС</w:t>
      </w:r>
      <w:r>
        <w:t xml:space="preserve"> при работе </w:t>
      </w:r>
      <w:r>
        <w:rPr>
          <w:lang w:val="en-US"/>
        </w:rPr>
        <w:t xml:space="preserve">REST</w:t>
      </w:r>
      <w:r>
        <w:t xml:space="preserve">-сервиса</w:t>
      </w:r>
      <w:bookmarkEnd w:id="704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31535" cy="7617460"/>
                <wp:effectExtent l="0" t="0" r="0" b="2540"/>
                <wp:docPr id="8" name="Рисунок 2" descr="E:\СВН АСФК\asd\02-Проектирование\Требования к форматам файлов\Альбомы ТФО сервисные\Альбом ТФО Сервис ПОИ ЭБ (ЕСМВ)\Версия 1.17 (СОИ)\Схемы\PNG\4.1.2 - РЕСТ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1.17 (СОИ)\Схемы\PNG\4.1.2 - РЕСТ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5931535" cy="7617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05pt;height:599.80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/>
    </w:p>
    <w:p>
      <w:pPr>
        <w:pStyle w:val="3225"/>
        <w:sectPr>
          <w:headerReference w:type="default" r:id="rId20"/>
          <w:footnotePr/>
          <w:endnotePr/>
          <w:type w:val="nextPage"/>
          <w:pgSz w:w="11906" w:h="16838" w:orient="portrait"/>
          <w:pgMar w:top="1134" w:right="850" w:bottom="1134" w:left="1701" w:header="567" w:footer="283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5" w:name="_Ref160546915"/>
      <w:r/>
      <w:bookmarkStart w:id="706" w:name="_Toc204100194"/>
      <w:r>
        <w:t xml:space="preserve">8</w:t>
      </w:r>
      <w:bookmarkEnd w:id="705"/>
      <w:r>
        <w:fldChar w:fldCharType="end"/>
      </w:r>
      <w:r>
        <w:t xml:space="preserve">. </w:t>
      </w:r>
      <w:r>
        <w:t xml:space="preserve">Схема процесса информационного обмена </w:t>
      </w:r>
      <w:r>
        <w:t xml:space="preserve">ИС ФК с внешней ИС </w:t>
      </w:r>
      <w:r>
        <w:t xml:space="preserve">через </w:t>
      </w:r>
      <w:r>
        <w:rPr>
          <w:lang w:val="en-US"/>
        </w:rPr>
        <w:t xml:space="preserve">REST</w:t>
      </w:r>
      <w:r>
        <w:t xml:space="preserve">-запросы ЕСМВ</w:t>
      </w:r>
      <w:r>
        <w:t xml:space="preserve"> (с участием ПОИБ СОБИ ФК)</w:t>
      </w:r>
      <w:bookmarkEnd w:id="706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049784" cy="5114925"/>
                <wp:effectExtent l="0" t="0" r="0" b="0"/>
                <wp:docPr id="9" name="Рисунок 14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общая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общая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9069730" cy="51261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712.58pt;height:402.75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7" w:name="_Ref76036159"/>
      <w:r/>
      <w:bookmarkStart w:id="708" w:name="_Toc204100195"/>
      <w:r>
        <w:t xml:space="preserve">9</w:t>
      </w:r>
      <w:bookmarkEnd w:id="707"/>
      <w:r>
        <w:fldChar w:fldCharType="end"/>
      </w:r>
      <w:r>
        <w:t xml:space="preserve">. </w:t>
      </w:r>
      <w:r>
        <w:t xml:space="preserve">Обобщенная с</w:t>
      </w:r>
      <w:r>
        <w:t xml:space="preserve">хема работы </w:t>
      </w:r>
      <w:r>
        <w:rPr>
          <w:lang w:val="en-US"/>
        </w:rPr>
        <w:t xml:space="preserve">PULL</w:t>
      </w:r>
      <w:r>
        <w:t xml:space="preserve">-режима</w:t>
      </w:r>
      <w:bookmarkEnd w:id="708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963150" cy="4572000"/>
                <wp:effectExtent l="0" t="0" r="0" b="0"/>
                <wp:docPr id="10" name="Рисунок 17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вычитка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2.01 (приорит.)\Схема ЕСМВ SOAP PULL_вычитка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9963150" cy="457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784.50pt;height:360.00pt;mso-wrap-distance-left:0.00pt;mso-wrap-distance-top:0.00pt;mso-wrap-distance-right:0.00pt;mso-wrap-distance-bottom:0.00pt;" stroked="f">
                <v:path textboxrect="0,0,0,0"/>
                <v:imagedata r:id="rId68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09" w:name="_Ref93927657"/>
      <w:r/>
      <w:bookmarkStart w:id="710" w:name="_Toc204100196"/>
      <w:r>
        <w:t xml:space="preserve">10</w:t>
      </w:r>
      <w:bookmarkEnd w:id="709"/>
      <w:r>
        <w:fldChar w:fldCharType="end"/>
      </w:r>
      <w:r>
        <w:t xml:space="preserve">. </w:t>
      </w:r>
      <w:r>
        <w:t xml:space="preserve">Схема </w:t>
      </w:r>
      <w:r>
        <w:rPr>
          <w:lang w:eastAsia="ko-KR"/>
        </w:rPr>
        <w:t xml:space="preserve">обработки </w:t>
      </w:r>
      <w:r>
        <w:rPr>
          <w:lang w:eastAsia="ko-KR"/>
        </w:rPr>
        <w:t xml:space="preserve">З</w:t>
      </w:r>
      <w:r>
        <w:rPr>
          <w:lang w:eastAsia="ko-KR"/>
        </w:rPr>
        <w:t xml:space="preserve">апроса </w:t>
      </w:r>
      <w:r>
        <w:rPr>
          <w:lang w:eastAsia="ko-KR"/>
        </w:rPr>
        <w:t xml:space="preserve">на предоставление документов из очереди</w:t>
      </w:r>
      <w:bookmarkEnd w:id="710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62309" cy="5000625"/>
                <wp:effectExtent l="0" t="0" r="0" b="0"/>
                <wp:docPr id="11" name="Рисунок 11" descr="C:\MKOZLOVA\SVN\SVN_ASFK\Альбомы ТФО сервисные\Альбом ТФО Сервис ПОИ ЭБ (ЕСМВ)\Версия 1.10\Обработка уведомления_ackMessagesRequest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MKOZLOVA\SVN\SVN_ASFK\Альбомы ТФО сервисные\Альбом ТФО Сервис ПОИ ЭБ (ЕСМВ)\Версия 1.10\Обработка уведомления_ackMessagesRequest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9264619" cy="50018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729.32pt;height:393.75pt;mso-wrap-distance-left:0.00pt;mso-wrap-distance-top:0.00pt;mso-wrap-distance-right:0.00pt;mso-wrap-distance-bottom:0.00pt;" stroked="f">
                <v:path textboxrect="0,0,0,0"/>
                <v:imagedata r:id="rId69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1" w:name="_Ref93927703"/>
      <w:r/>
      <w:bookmarkStart w:id="712" w:name="_Toc204100197"/>
      <w:r>
        <w:t xml:space="preserve">11</w:t>
      </w:r>
      <w:bookmarkEnd w:id="711"/>
      <w:r>
        <w:fldChar w:fldCharType="end"/>
      </w:r>
      <w:r>
        <w:t xml:space="preserve">. </w:t>
      </w:r>
      <w:r>
        <w:t xml:space="preserve">Схема </w:t>
      </w:r>
      <w:r>
        <w:rPr>
          <w:lang w:eastAsia="ko-KR"/>
        </w:rPr>
        <w:t xml:space="preserve">обработки уведомления о получении сообщений</w:t>
      </w:r>
      <w:bookmarkEnd w:id="712"/>
      <w:r/>
      <w:r/>
    </w:p>
    <w:p>
      <w:pPr>
        <w:tabs>
          <w:tab w:val="left" w:pos="4248" w:leader="none"/>
        </w:tabs>
        <w:sectPr>
          <w:headerReference w:type="default" r:id="rId21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68239" cy="2147377"/>
                <wp:effectExtent l="0" t="0" r="3810" b="5715"/>
                <wp:docPr id="12" name="Рисунок 8" descr="E:\СВН АСФК\asd\02-Проектирование\Требования к форматам файлов\Альбомы ТФО сервисные\Альбом ТФО Сервис ПОИ ЭБ (ЕСМВ)\Версия 1.8\Схемы\Схема ЕСМВ SOAP PULL - переотправка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1.8\Схемы\Схема ЕСМВ SOAP PULL - переотправка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0"/>
                        <a:stretch/>
                      </pic:blipFill>
                      <pic:spPr bwMode="auto">
                        <a:xfrm>
                          <a:off x="0" y="0"/>
                          <a:ext cx="4176280" cy="2151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328.21pt;height:169.08pt;mso-wrap-distance-left:0.00pt;mso-wrap-distance-top:0.00pt;mso-wrap-distance-right:0.00pt;mso-wrap-distance-bottom:0.00pt;" stroked="f">
                <v:path textboxrect="0,0,0,0"/>
                <v:imagedata r:id="rId70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3" w:name="_Ref76036396"/>
      <w:r/>
      <w:bookmarkStart w:id="714" w:name="_Toc204100198"/>
      <w:r>
        <w:t xml:space="preserve">12</w:t>
      </w:r>
      <w:bookmarkEnd w:id="713"/>
      <w:r>
        <w:fldChar w:fldCharType="end"/>
      </w:r>
      <w:r>
        <w:t xml:space="preserve">. Схема процесса переотправки сообщений при использовании </w:t>
      </w:r>
      <w:r>
        <w:rPr>
          <w:lang w:val="en-US"/>
        </w:rPr>
        <w:t xml:space="preserve">PULL</w:t>
      </w:r>
      <w:r>
        <w:t xml:space="preserve">-режима</w:t>
      </w:r>
      <w:bookmarkEnd w:id="714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7292975"/>
                <wp:effectExtent l="0" t="0" r="0" b="3175"/>
                <wp:docPr id="13" name="Рисунок 15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3 р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3 р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1"/>
                        <a:stretch/>
                      </pic:blipFill>
                      <pic:spPr bwMode="auto">
                        <a:xfrm>
                          <a:off x="0" y="0"/>
                          <a:ext cx="6115685" cy="729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81.55pt;height:574.25pt;mso-wrap-distance-left:0.00pt;mso-wrap-distance-top:0.00pt;mso-wrap-distance-right:0.00pt;mso-wrap-distance-bottom:0.00pt;" stroked="f">
                <v:path textboxrect="0,0,0,0"/>
                <v:imagedata r:id="rId71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5" w:name="_Ref160536551"/>
      <w:r/>
      <w:bookmarkStart w:id="716" w:name="_Toc204100199"/>
      <w:r>
        <w:t xml:space="preserve">13</w:t>
      </w:r>
      <w:bookmarkEnd w:id="715"/>
      <w:r>
        <w:fldChar w:fldCharType="end"/>
      </w:r>
      <w:r>
        <w:t xml:space="preserve">. Схема процесса передачи</w:t>
      </w:r>
      <w:r>
        <w:t xml:space="preserve"> документа от В</w:t>
      </w:r>
      <w:r>
        <w:t xml:space="preserve">не</w:t>
      </w:r>
      <w:r>
        <w:t xml:space="preserve">шней ИС</w:t>
      </w:r>
      <w:r>
        <w:t xml:space="preserve"> в ИС ФК без исп</w:t>
      </w:r>
      <w:r>
        <w:t xml:space="preserve">ользования</w:t>
      </w:r>
      <w:r>
        <w:t xml:space="preserve"> </w:t>
      </w:r>
      <w:r>
        <w:t xml:space="preserve">протокола </w:t>
      </w:r>
      <w:r>
        <w:t xml:space="preserve">O</w:t>
      </w:r>
      <w:r>
        <w:t xml:space="preserve">a</w:t>
      </w:r>
      <w:r>
        <w:t xml:space="preserve">uth</w:t>
      </w:r>
      <w:r>
        <w:t xml:space="preserve"> 2.0</w:t>
      </w:r>
      <w:bookmarkEnd w:id="716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74584" cy="5042706"/>
                <wp:effectExtent l="0" t="0" r="2540" b="5715"/>
                <wp:docPr id="14" name="Рисунок 27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4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2"/>
                        <a:stretch/>
                      </pic:blipFill>
                      <pic:spPr bwMode="auto">
                        <a:xfrm>
                          <a:off x="0" y="0"/>
                          <a:ext cx="6075977" cy="50438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78.31pt;height:397.06pt;mso-wrap-distance-left:0.00pt;mso-wrap-distance-top:0.00pt;mso-wrap-distance-right:0.00pt;mso-wrap-distance-bottom:0.00pt;" stroked="f">
                <v:path textboxrect="0,0,0,0"/>
                <v:imagedata r:id="rId72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7" w:name="_Ref160536734"/>
      <w:r/>
      <w:bookmarkStart w:id="718" w:name="_Toc204100200"/>
      <w:r>
        <w:t xml:space="preserve">14</w:t>
      </w:r>
      <w:bookmarkEnd w:id="717"/>
      <w:r>
        <w:fldChar w:fldCharType="end"/>
      </w:r>
      <w:r>
        <w:t xml:space="preserve">.</w:t>
      </w:r>
      <w:r>
        <w:t xml:space="preserve"> Схема процесса передачи</w:t>
      </w:r>
      <w:r>
        <w:t xml:space="preserve"> асинх</w:t>
      </w:r>
      <w:r>
        <w:t xml:space="preserve">ронной</w:t>
      </w:r>
      <w:r>
        <w:t xml:space="preserve"> квитации об обработке от ИС ФК в</w:t>
      </w:r>
      <w:r>
        <w:t xml:space="preserve">о Внешнюю ИС </w:t>
      </w:r>
      <w:r>
        <w:t xml:space="preserve">без исп</w:t>
      </w:r>
      <w:r>
        <w:t xml:space="preserve">ользования протокола O</w:t>
      </w:r>
      <w:r>
        <w:t xml:space="preserve">a</w:t>
      </w:r>
      <w:r>
        <w:t xml:space="preserve">uth 2.0</w:t>
      </w:r>
      <w:bookmarkEnd w:id="718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5954395"/>
                <wp:effectExtent l="0" t="0" r="0" b="8255"/>
                <wp:docPr id="15" name="Рисунок 28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5 р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5 р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3"/>
                        <a:stretch/>
                      </pic:blipFill>
                      <pic:spPr bwMode="auto">
                        <a:xfrm>
                          <a:off x="0" y="0"/>
                          <a:ext cx="6115685" cy="5954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81.55pt;height:468.85pt;mso-wrap-distance-left:0.00pt;mso-wrap-distance-top:0.00pt;mso-wrap-distance-right:0.00pt;mso-wrap-distance-bottom:0.00pt;" stroked="f">
                <v:path textboxrect="0,0,0,0"/>
                <v:imagedata r:id="rId73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19" w:name="_Ref160536747"/>
      <w:r/>
      <w:bookmarkStart w:id="720" w:name="_Toc204100201"/>
      <w:r>
        <w:t xml:space="preserve">15</w:t>
      </w:r>
      <w:bookmarkEnd w:id="719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документа от ИС ФК в</w:t>
      </w:r>
      <w:r>
        <w:t xml:space="preserve">о Внешнюю ИС </w:t>
      </w:r>
      <w:r>
        <w:t xml:space="preserve">без исп</w:t>
      </w:r>
      <w:r>
        <w:t xml:space="preserve">ользования протокола O</w:t>
      </w:r>
      <w:r>
        <w:t xml:space="preserve">a</w:t>
      </w:r>
      <w:r>
        <w:t xml:space="preserve">uth 2.0</w:t>
      </w:r>
      <w:bookmarkEnd w:id="720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5685" cy="3423285"/>
                <wp:effectExtent l="0" t="0" r="0" b="5715"/>
                <wp:docPr id="16" name="Рисунок 29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E:\СВН АСФК\asd\02-Проектирование\Требования к форматам файлов\Альбомы ТФО сервисные\Альбом ТФО Сервис ПОИ ЭБ (ЕСМВ)\Версия 2.0 (СОИ)\40308570.20.13,00.ЭБ99.001-02.00 1(4)_Приложение 3_Схемы\16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4"/>
                        <a:stretch/>
                      </pic:blipFill>
                      <pic:spPr bwMode="auto">
                        <a:xfrm>
                          <a:off x="0" y="0"/>
                          <a:ext cx="6115685" cy="3423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81.55pt;height:269.55pt;mso-wrap-distance-left:0.00pt;mso-wrap-distance-top:0.00pt;mso-wrap-distance-right:0.00pt;mso-wrap-distance-bottom:0.00pt;" stroked="f">
                <v:path textboxrect="0,0,0,0"/>
                <v:imagedata r:id="rId74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1" w:name="_Ref160536749"/>
      <w:r/>
      <w:bookmarkStart w:id="722" w:name="_Toc204100202"/>
      <w:r>
        <w:t xml:space="preserve">16</w:t>
      </w:r>
      <w:bookmarkEnd w:id="721"/>
      <w:r>
        <w:fldChar w:fldCharType="end"/>
      </w:r>
      <w:r>
        <w:t xml:space="preserve">.</w:t>
      </w:r>
      <w:r>
        <w:t xml:space="preserve"> </w:t>
      </w:r>
      <w:r>
        <w:t xml:space="preserve">Схема процесса передачи</w:t>
      </w:r>
      <w:r>
        <w:t xml:space="preserve"> асинх</w:t>
      </w:r>
      <w:r>
        <w:t xml:space="preserve">ронной</w:t>
      </w:r>
      <w:r>
        <w:t xml:space="preserve"> квитанции об обработке от В</w:t>
      </w:r>
      <w:r>
        <w:t xml:space="preserve">нешней ИС</w:t>
      </w:r>
      <w:r>
        <w:t xml:space="preserve"> в ИС ФК без исп</w:t>
      </w:r>
      <w:r>
        <w:t xml:space="preserve">ользования протокола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</w:t>
      </w:r>
      <w:bookmarkEnd w:id="722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47117" cy="7560576"/>
                <wp:effectExtent l="0" t="0" r="0" b="2540"/>
                <wp:docPr id="17" name="Рисунок 22" descr="E:\СВН АСФК\asd\02-Проектирование\Требования к форматам файлов\Альбомы ТФО сервисные\Альбом ТФО Сервис ПОИ ЭБ (ЕСМВ)\Версия 1.17 (СОИ)\Схемы\PNG\4.2.2. Общая схема обработки входящего запроса в ЕСМВ по OAut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E:\СВН АСФК\asd\02-Проектирование\Требования к форматам файлов\Альбомы ТФО сервисные\Альбом ТФО Сервис ПОИ ЭБ (ЕСМВ)\Версия 1.17 (СОИ)\Схемы\PNG\4.2.2. Общая схема обработки входящего запроса в ЕСМВ по OAuth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5"/>
                        <a:stretch/>
                      </pic:blipFill>
                      <pic:spPr bwMode="auto">
                        <a:xfrm>
                          <a:off x="0" y="0"/>
                          <a:ext cx="6052912" cy="75678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76.15pt;height:595.32pt;mso-wrap-distance-left:0.00pt;mso-wrap-distance-top:0.00pt;mso-wrap-distance-right:0.00pt;mso-wrap-distance-bottom:0.00pt;" stroked="f">
                <v:path textboxrect="0,0,0,0"/>
                <v:imagedata r:id="rId75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3" w:name="_Ref160536752"/>
      <w:r/>
      <w:bookmarkStart w:id="724" w:name="_Toc204100203"/>
      <w:r>
        <w:t xml:space="preserve">17</w:t>
      </w:r>
      <w:bookmarkEnd w:id="723"/>
      <w:r>
        <w:fldChar w:fldCharType="end"/>
      </w:r>
      <w:r>
        <w:t xml:space="preserve">. </w:t>
      </w:r>
      <w:r>
        <w:t xml:space="preserve">Общая схема обработки входящего запроса в ЕСМВ по </w:t>
      </w:r>
      <w:r>
        <w:t xml:space="preserve">протоколу</w:t>
      </w:r>
      <w:r>
        <w:t xml:space="preserve"> O</w:t>
      </w:r>
      <w:r>
        <w:t xml:space="preserve">a</w:t>
      </w:r>
      <w:r>
        <w:t xml:space="preserve">uth </w:t>
      </w:r>
      <w:r>
        <w:t xml:space="preserve">2.0</w:t>
      </w:r>
      <w:bookmarkEnd w:id="724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893435" cy="7875917"/>
                <wp:effectExtent l="0" t="0" r="0" b="0"/>
                <wp:docPr id="18" name="Рисунок 23" descr="E:\СВН АСФК\asd\02-Проектирование\Требования к форматам файлов\Альбомы ТФО сервисные\Альбом ТФО Сервис ПОИ ЭБ (ЕСМВ)\Версия 1.17 (СОИ)\Схемы\PNG\4.2.2.1. Передача документа от ВС в ИС ФК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E:\СВН АСФК\asd\02-Проектирование\Требования к форматам файлов\Альбомы ТФО сервисные\Альбом ТФО Сервис ПОИ ЭБ (ЕСМВ)\Версия 1.17 (СОИ)\Схемы\PNG\4.2.2.1. Передача документа от ВС в ИС ФК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6"/>
                        <a:stretch/>
                      </pic:blipFill>
                      <pic:spPr bwMode="auto">
                        <a:xfrm>
                          <a:off x="0" y="0"/>
                          <a:ext cx="5906086" cy="78928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4.05pt;height:620.15pt;mso-wrap-distance-left:0.00pt;mso-wrap-distance-top:0.00pt;mso-wrap-distance-right:0.00pt;mso-wrap-distance-bottom:0.00pt;" stroked="f">
                <v:path textboxrect="0,0,0,0"/>
                <v:imagedata r:id="rId76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5" w:name="_Ref160536754"/>
      <w:r/>
      <w:bookmarkStart w:id="726" w:name="_Toc204100204"/>
      <w:r>
        <w:t xml:space="preserve">18</w:t>
      </w:r>
      <w:bookmarkEnd w:id="725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документа от </w:t>
      </w:r>
      <w:r>
        <w:t xml:space="preserve">Внешней ИС</w:t>
      </w:r>
      <w:r>
        <w:t xml:space="preserve"> в ИС ФК с </w:t>
      </w:r>
      <w:r>
        <w:t xml:space="preserve">исп</w:t>
      </w:r>
      <w:r>
        <w:t xml:space="preserve">ользованием протокола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</w:t>
      </w:r>
      <w:bookmarkEnd w:id="726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82119" cy="6827281"/>
                <wp:effectExtent l="0" t="0" r="0" b="0"/>
                <wp:docPr id="19" name="Рисунок 24" descr="E:\СВН АСФК\asd\02-Проектирование\Требования к форматам файлов\Альбомы ТФО сервисные\Альбом ТФО Сервис ПОИ ЭБ (ЕСМВ)\Версия 1.17 (СОИ)\Схемы\PNG\4.2.2.2. Передача асинх. квитанции об обработке от ИС ФК в ВС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E:\СВН АСФК\asd\02-Проектирование\Требования к форматам файлов\Альбомы ТФО сервисные\Альбом ТФО Сервис ПОИ ЭБ (ЕСМВ)\Версия 1.17 (СОИ)\Схемы\PNG\4.2.2.2. Передача асинх. квитанции об обработке от ИС ФК в ВС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7"/>
                        <a:stretch/>
                      </pic:blipFill>
                      <pic:spPr bwMode="auto">
                        <a:xfrm>
                          <a:off x="0" y="0"/>
                          <a:ext cx="6092094" cy="68384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78.91pt;height:537.58pt;mso-wrap-distance-left:0.00pt;mso-wrap-distance-top:0.00pt;mso-wrap-distance-right:0.00pt;mso-wrap-distance-bottom:0.00pt;" stroked="f">
                <v:path textboxrect="0,0,0,0"/>
                <v:imagedata r:id="rId77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7" w:name="_Ref160536755"/>
      <w:r/>
      <w:bookmarkStart w:id="728" w:name="_Toc204100205"/>
      <w:r>
        <w:t xml:space="preserve">19</w:t>
      </w:r>
      <w:bookmarkEnd w:id="727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асинх</w:t>
      </w:r>
      <w:r>
        <w:t xml:space="preserve">ронной</w:t>
      </w:r>
      <w:r>
        <w:t xml:space="preserve"> квитанции об обработке от ИС ФК </w:t>
      </w:r>
      <w:r>
        <w:t xml:space="preserve">в</w:t>
      </w:r>
      <w:r>
        <w:t xml:space="preserve">о Внешнюю ИС с</w:t>
      </w:r>
      <w:r>
        <w:t xml:space="preserve"> исп</w:t>
      </w:r>
      <w:r>
        <w:t xml:space="preserve">ользованием протокола O</w:t>
      </w:r>
      <w:r>
        <w:t xml:space="preserve">a</w:t>
      </w:r>
      <w:r>
        <w:t xml:space="preserve">uth 2.0</w:t>
      </w:r>
      <w:bookmarkEnd w:id="728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93180" cy="7310024"/>
                <wp:effectExtent l="0" t="0" r="7620" b="5715"/>
                <wp:docPr id="20" name="Рисунок 25" descr="E:\СВН АСФК\asd\02-Проектирование\Требования к форматам файлов\Альбомы ТФО сервисные\Альбом ТФО Сервис ПОИ ЭБ (ЕСМВ)\Версия 1.17 (СОИ)\Схемы\PNG\4.2.2.3. Передача документа от ИС ФК в ВС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E:\СВН АСФК\asd\02-Проектирование\Требования к форматам файлов\Альбомы ТФО сервисные\Альбом ТФО Сервис ПОИ ЭБ (ЕСМВ)\Версия 1.17 (СОИ)\Схемы\PNG\4.2.2.3. Передача документа от ИС ФК в ВС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8"/>
                        <a:stretch/>
                      </pic:blipFill>
                      <pic:spPr bwMode="auto">
                        <a:xfrm>
                          <a:off x="0" y="0"/>
                          <a:ext cx="6003548" cy="7322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71.90pt;height:575.59pt;mso-wrap-distance-left:0.00pt;mso-wrap-distance-top:0.00pt;mso-wrap-distance-right:0.00pt;mso-wrap-distance-bottom:0.00pt;" stroked="f">
                <v:path textboxrect="0,0,0,0"/>
                <v:imagedata r:id="rId78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29" w:name="_Ref160536757"/>
      <w:r/>
      <w:bookmarkStart w:id="730" w:name="_Toc204100206"/>
      <w:r>
        <w:t xml:space="preserve">20</w:t>
      </w:r>
      <w:bookmarkEnd w:id="729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документа от ИС ФК </w:t>
      </w:r>
      <w:r>
        <w:t xml:space="preserve">в</w:t>
      </w:r>
      <w:r>
        <w:t xml:space="preserve">о Внешнюю ИС с</w:t>
      </w:r>
      <w:r>
        <w:t xml:space="preserve"> исп</w:t>
      </w:r>
      <w:r>
        <w:t xml:space="preserve">ользованием протокола O</w:t>
      </w:r>
      <w:r>
        <w:t xml:space="preserve">a</w:t>
      </w:r>
      <w:r>
        <w:t xml:space="preserve">uth 2.0</w:t>
      </w:r>
      <w:bookmarkEnd w:id="730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67404" cy="4837346"/>
                <wp:effectExtent l="0" t="0" r="0" b="1905"/>
                <wp:docPr id="21" name="Рисунок 26" descr="E:\СВН АСФК\asd\02-Проектирование\Требования к форматам файлов\Альбомы ТФО сервисные\Альбом ТФО Сервис ПОИ ЭБ (ЕСМВ)\Версия 1.17 (СОИ)\Схемы\PNG\4.2.2.4. Передача асинх. квитанции об обработке от ВС в ИС ФК с исп. OAuth (асинх. взаим.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 descr="E:\СВН АСФК\asd\02-Проектирование\Требования к форматам файлов\Альбомы ТФО сервисные\Альбом ТФО Сервис ПОИ ЭБ (ЕСМВ)\Версия 1.17 (СОИ)\Схемы\PNG\4.2.2.4. Передача асинх. квитанции об обработке от ВС в ИС ФК с исп. OAuth (асинх. взаим.)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79"/>
                        <a:stretch/>
                      </pic:blipFill>
                      <pic:spPr bwMode="auto">
                        <a:xfrm>
                          <a:off x="0" y="0"/>
                          <a:ext cx="5971726" cy="48408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69.87pt;height:380.89pt;mso-wrap-distance-left:0.00pt;mso-wrap-distance-top:0.00pt;mso-wrap-distance-right:0.00pt;mso-wrap-distance-bottom:0.00pt;" stroked="f">
                <v:path textboxrect="0,0,0,0"/>
                <v:imagedata r:id="rId79" o:title=""/>
              </v:shape>
            </w:pict>
          </mc:Fallback>
        </mc:AlternateContent>
      </w:r>
      <w:r/>
    </w:p>
    <w:p>
      <w:pPr>
        <w:pStyle w:val="3225"/>
        <w:sectPr>
          <w:headerReference w:type="default" r:id="rId22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1" w:name="_Ref160536760"/>
      <w:r/>
      <w:bookmarkStart w:id="732" w:name="_Toc204100207"/>
      <w:r>
        <w:t xml:space="preserve">21</w:t>
      </w:r>
      <w:bookmarkEnd w:id="731"/>
      <w:r>
        <w:fldChar w:fldCharType="end"/>
      </w:r>
      <w:r>
        <w:t xml:space="preserve">. </w:t>
      </w:r>
      <w:r>
        <w:t xml:space="preserve">Схема процесса передачи</w:t>
      </w:r>
      <w:r>
        <w:t xml:space="preserve"> </w:t>
      </w:r>
      <w:r>
        <w:t xml:space="preserve">асинх</w:t>
      </w:r>
      <w:r>
        <w:t xml:space="preserve">ронной</w:t>
      </w:r>
      <w:r>
        <w:t xml:space="preserve"> квитанции об обработке от </w:t>
      </w:r>
      <w:r>
        <w:t xml:space="preserve">Внешней ИС</w:t>
      </w:r>
      <w:r>
        <w:t xml:space="preserve"> в ИС ФК с </w:t>
      </w:r>
      <w:r>
        <w:t xml:space="preserve">исп</w:t>
      </w:r>
      <w:r>
        <w:t xml:space="preserve">ользованием протокола</w:t>
      </w:r>
      <w:r>
        <w:t xml:space="preserve"> O</w:t>
      </w:r>
      <w:r>
        <w:t xml:space="preserve">a</w:t>
      </w:r>
      <w:r>
        <w:t xml:space="preserve">uth </w:t>
      </w:r>
      <w:r>
        <w:t xml:space="preserve">2.0</w:t>
      </w:r>
      <w:bookmarkEnd w:id="732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30372" cy="2424642"/>
                <wp:effectExtent l="0" t="0" r="0" b="0"/>
                <wp:docPr id="22" name="Рисунок 4" descr="C:\Users\user\Downloads\Схемы процессов Health Check.vsd-revHEAD.svn000.tmp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wnloads\Схемы процессов Health Check.vsd-revHEAD.svn000.tmp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0"/>
                        <a:srcRect l="0" t="21506" r="0" b="32119"/>
                        <a:stretch/>
                      </pic:blipFill>
                      <pic:spPr bwMode="auto">
                        <a:xfrm>
                          <a:off x="0" y="0"/>
                          <a:ext cx="9431655" cy="24249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742.55pt;height:190.92pt;mso-wrap-distance-left:0.00pt;mso-wrap-distance-top:0.00pt;mso-wrap-distance-right:0.00pt;mso-wrap-distance-bottom:0.00pt;" stroked="f">
                <v:path textboxrect="0,0,0,0"/>
                <v:imagedata r:id="rId80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3" w:name="_Ref101171911"/>
      <w:r/>
      <w:bookmarkStart w:id="734" w:name="_Toc204100208"/>
      <w:r>
        <w:t xml:space="preserve">22</w:t>
      </w:r>
      <w:bookmarkEnd w:id="733"/>
      <w:r>
        <w:fldChar w:fldCharType="end"/>
      </w:r>
      <w:r>
        <w:t xml:space="preserve">. Схема процесса рассылки документа «Запрос доступности сервисов»</w:t>
      </w:r>
      <w:bookmarkEnd w:id="734"/>
      <w:r/>
      <w:r/>
    </w:p>
    <w:p>
      <w:pPr>
        <w:pStyle w:val="3210"/>
        <w:sectPr>
          <w:headerReference w:type="default" r:id="rId23"/>
          <w:footnotePr/>
          <w:endnotePr/>
          <w:type w:val="nextPage"/>
          <w:pgSz w:w="16838" w:h="11906" w:orient="landscape"/>
          <w:pgMar w:top="1701" w:right="567" w:bottom="567" w:left="567" w:header="1134" w:footer="284" w:gutter="0"/>
          <w:cols w:num="1" w:sep="0" w:space="708" w:equalWidth="1"/>
          <w:docGrid w:linePitch="360"/>
        </w:sectPr>
      </w:pPr>
      <w:r/>
      <w:r/>
    </w:p>
    <w:p>
      <w:pPr>
        <w:pStyle w:val="3144"/>
        <w:tabs>
          <w:tab w:val="left" w:pos="2977" w:leader="none"/>
        </w:tabs>
      </w:pPr>
      <w:r>
        <w:fldChar w:fldCharType="begin"/>
      </w:r>
      <w:r>
        <w:instrText xml:space="preserve"> SEQ Приложение \* ARABIC </w:instrText>
      </w:r>
      <w:r>
        <w:fldChar w:fldCharType="separate"/>
      </w:r>
      <w:bookmarkStart w:id="735" w:name="_Ref129952256"/>
      <w:r/>
      <w:bookmarkStart w:id="736" w:name="_Toc205580155"/>
      <w:r>
        <w:t xml:space="preserve">6</w:t>
      </w:r>
      <w:bookmarkEnd w:id="735"/>
      <w:r>
        <w:fldChar w:fldCharType="end"/>
      </w:r>
      <w:r>
        <w:t xml:space="preserve">. </w:t>
      </w:r>
      <w:r>
        <w:t xml:space="preserve">Алгоритм</w:t>
      </w:r>
      <w:r>
        <w:t xml:space="preserve"> типового взаимодействия</w:t>
      </w:r>
      <w:r>
        <w:t xml:space="preserve"> между ИС с использованием ЕСМВ</w:t>
      </w:r>
      <w:bookmarkEnd w:id="736"/>
      <w:r/>
      <w:r/>
    </w:p>
    <w:p>
      <w:pPr>
        <w:pStyle w:val="3210"/>
      </w:pPr>
      <w:r>
        <w:t xml:space="preserve">Типовое взаимодействие ИС-отправителя и ИС-получателя с использованием сервиса ЕСМВ </w:t>
      </w:r>
      <w:r>
        <w:rPr>
          <w:b/>
        </w:rPr>
        <w:t xml:space="preserve">с промежуточным хранением сообщений в очереди (PUSH-модель)</w:t>
      </w:r>
      <w:r>
        <w:t xml:space="preserve"> осуществляется по алгоритму, приведенному ниже. Схема формирования </w:t>
      </w:r>
      <w:r>
        <w:t xml:space="preserve">О</w:t>
      </w:r>
      <w:r>
        <w:t xml:space="preserve">тветов </w:t>
      </w:r>
      <w:r>
        <w:t xml:space="preserve">приведена на рисунке</w:t>
      </w:r>
      <w:r>
        <w:t xml:space="preserve"> </w:t>
      </w:r>
      <w:r>
        <w:fldChar w:fldCharType="begin"/>
      </w:r>
      <w:r>
        <w:instrText xml:space="preserve"> REF _Ref160612319 \h </w:instrText>
      </w:r>
      <w:r>
        <w:fldChar w:fldCharType="separate"/>
      </w:r>
      <w:r>
        <w:t xml:space="preserve">23</w:t>
      </w:r>
      <w:r>
        <w:fldChar w:fldCharType="end"/>
      </w:r>
      <w:r>
        <w:t xml:space="preserve">. Схема типового взаимодействия приведена на рисунке </w:t>
      </w:r>
      <w:r>
        <w:fldChar w:fldCharType="begin"/>
      </w:r>
      <w:r>
        <w:instrText xml:space="preserve"> REF _Ref120792001 \h </w:instrText>
      </w:r>
      <w:r>
        <w:instrText xml:space="preserve"> \* MERGEFORMAT </w:instrText>
      </w:r>
      <w:r>
        <w:fldChar w:fldCharType="separate"/>
      </w:r>
      <w:r>
        <w:t xml:space="preserve">24</w:t>
      </w:r>
      <w:r>
        <w:fldChar w:fldCharType="end"/>
      </w:r>
      <w:r>
        <w:t xml:space="preserve">. Список кодов статуса и сообщений по ним приведен в таблице</w:t>
      </w:r>
      <w:r>
        <w:t xml:space="preserve"> </w:t>
      </w:r>
      <w:r>
        <w:fldChar w:fldCharType="begin"/>
      </w:r>
      <w:r>
        <w:instrText xml:space="preserve"> REF _Ref18073206 \h 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.</w:t>
      </w:r>
      <w:r/>
    </w:p>
    <w:p>
      <w:pPr>
        <w:pStyle w:val="3234"/>
        <w:rPr>
          <w:lang w:val="en-US"/>
        </w:rPr>
      </w:pPr>
      <w:r>
        <w:t xml:space="preserve">Алгоритм взаимодействия ИС</w:t>
      </w:r>
      <w:r>
        <w:rPr>
          <w:lang w:val="en-US"/>
        </w:rPr>
        <w:t xml:space="preserve">:</w:t>
      </w:r>
      <w:r>
        <w:rPr>
          <w:lang w:val="en-US"/>
        </w:rPr>
      </w:r>
      <w:r>
        <w:rPr>
          <w:lang w:val="en-US"/>
        </w:rPr>
      </w:r>
    </w:p>
    <w:p>
      <w:pPr>
        <w:pStyle w:val="3254"/>
        <w:numPr>
          <w:ilvl w:val="0"/>
          <w:numId w:val="59"/>
        </w:numPr>
      </w:pPr>
      <w:r>
        <w:rPr>
          <w:b/>
        </w:rPr>
        <w:t xml:space="preserve">ИС-отправитель</w:t>
      </w:r>
      <w:r>
        <w:t xml:space="preserve"> формирует Запрос (transferDocumentRequest), содержащий передаваемый документ в виде структуры документа в теге &lt;document&gt; и/или в виде вложения в теге &lt;attachment&gt;.</w:t>
      </w:r>
      <w:r/>
    </w:p>
    <w:p>
      <w:pPr>
        <w:pStyle w:val="3254"/>
      </w:pPr>
      <w:r>
        <w:t xml:space="preserve">ИС-отправитель при необходимости </w:t>
      </w:r>
      <w:r>
        <w:rPr>
          <w:b/>
        </w:rPr>
        <w:t xml:space="preserve">формирует</w:t>
      </w:r>
      <w:r>
        <w:t xml:space="preserve"> для Запроса ЭП ОВ, требования к которой приведены в п.</w:t>
      </w:r>
      <w:r>
        <w:t xml:space="preserve"> </w:t>
      </w:r>
      <w:r>
        <w:fldChar w:fldCharType="begin"/>
      </w:r>
      <w:r>
        <w:instrText xml:space="preserve"> REF _Ref160589468 \n \h </w:instrText>
      </w:r>
      <w:r>
        <w:fldChar w:fldCharType="separate"/>
      </w:r>
      <w:r>
        <w:t xml:space="preserve">4.3</w:t>
      </w:r>
      <w:r>
        <w:fldChar w:fldCharType="end"/>
      </w:r>
      <w:r>
        <w:t xml:space="preserve">.</w:t>
      </w:r>
      <w:r/>
    </w:p>
    <w:p>
      <w:pPr>
        <w:pStyle w:val="3254"/>
      </w:pPr>
      <w:r>
        <w:rPr>
          <w:b/>
        </w:rPr>
        <w:t xml:space="preserve">ИС-отправитель</w:t>
      </w:r>
      <w:r>
        <w:t xml:space="preserve"> направляет Запрос в ЕСМВ в асинхронный сервис – сервис приема сообщений с промежуточным хранением сообщений в очереди.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проверяет Запрос на размер сообщения, проводит валидацию Запроса, определяет маршрут Запроса и другие параметры информационного обмена с использованием справочника маршрутов ЕСМВ.</w:t>
      </w:r>
      <w:r/>
    </w:p>
    <w:p>
      <w:pPr>
        <w:pStyle w:val="3232"/>
      </w:pPr>
      <w:r>
        <w:t xml:space="preserve">В случае ошибок сервис формирует </w:t>
      </w:r>
      <w:r>
        <w:t xml:space="preserve">С</w:t>
      </w:r>
      <w:r>
        <w:t xml:space="preserve">инхронный </w:t>
      </w:r>
      <w:r>
        <w:t xml:space="preserve">о</w:t>
      </w:r>
      <w:r>
        <w:t xml:space="preserve">твет </w:t>
      </w:r>
      <w:r>
        <w:t xml:space="preserve">(transferDocumentResponse) с кодом статуса (statusCode) «11», «1» или «6» соответственно. Передача сообщения заканчивается. После внесения исправлений по полученным ошибкам ИС-отправитель повторно формирует Запрос в случае необходимости.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сохраняет сообщение в очереди и формирует положительный </w:t>
      </w:r>
      <w:r>
        <w:t xml:space="preserve">С</w:t>
      </w:r>
      <w:r>
        <w:t xml:space="preserve">инхронный </w:t>
      </w:r>
      <w:r>
        <w:t xml:space="preserve">ответ (transferDocumentResponse) с кодом статуса (statusCode) «0».</w:t>
      </w:r>
      <w:r/>
    </w:p>
    <w:p>
      <w:pPr>
        <w:pStyle w:val="3232"/>
      </w:pPr>
      <w:r>
        <w:t xml:space="preserve">При неудачной попытке сохранения сообщения в очередь формируется </w:t>
      </w:r>
      <w:r>
        <w:t xml:space="preserve">С</w:t>
      </w:r>
      <w:r>
        <w:t xml:space="preserve">инхронный </w:t>
      </w:r>
      <w:r>
        <w:t xml:space="preserve">ответ (transferDocumentResponse) с кодом статуса (statusCode) «9». Передача сообщения заканчивается. После получения ошибочного </w:t>
      </w:r>
      <w:r>
        <w:t xml:space="preserve">О</w:t>
      </w:r>
      <w:r>
        <w:t xml:space="preserve">твета ИС-отправитель повторно формирует Запрос в случае необходимости.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вычитывает сообщение из очереди доставки.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проверяет в маршруте значение параметра </w:t>
      </w:r>
      <w:r>
        <w:rPr>
          <w:lang w:val="en-US"/>
        </w:rPr>
        <w:t xml:space="preserve">needCheckSign</w:t>
      </w:r>
      <w:r>
        <w:rPr>
          <w:rStyle w:val="3119"/>
          <w:lang w:val="en-US"/>
        </w:rPr>
        <w:footnoteReference w:id="28"/>
      </w:r>
      <w:r>
        <w:t xml:space="preserve">.</w:t>
      </w:r>
      <w:r/>
    </w:p>
    <w:p>
      <w:pPr>
        <w:pStyle w:val="3232"/>
      </w:pPr>
      <w:r>
        <w:t xml:space="preserve">При значении параметра </w:t>
      </w:r>
      <w:r>
        <w:rPr>
          <w:lang w:val="en-US"/>
        </w:rPr>
        <w:t xml:space="preserve">needCheckSign</w:t>
      </w:r>
      <w:r>
        <w:t xml:space="preserve"> </w:t>
      </w:r>
      <w:r>
        <w:t xml:space="preserve">равном</w:t>
      </w:r>
      <w:r>
        <w:t xml:space="preserve"> 1 сервис проверяет ЭП ОВ на Запросе с использованием сервиса ПОЮЗД СОБИ ФК. Проверка завершается </w:t>
      </w:r>
      <w:r>
        <w:rPr>
          <w:bCs/>
        </w:rPr>
        <w:t xml:space="preserve">успешно</w:t>
      </w:r>
      <w:r>
        <w:t xml:space="preserve">.</w:t>
      </w:r>
      <w:r/>
    </w:p>
    <w:p>
      <w:pPr>
        <w:pStyle w:val="3232"/>
      </w:pPr>
      <w:r>
        <w:t xml:space="preserve">В случае неуспешной проверки ЭП ОВ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(statusCode) «2». Передача сообщения заканчивается. После получения </w:t>
      </w:r>
      <w:r>
        <w:t xml:space="preserve">ошибочного </w:t>
      </w:r>
      <w:r>
        <w:t xml:space="preserve">О</w:t>
      </w:r>
      <w:r>
        <w:t xml:space="preserve">твета </w:t>
      </w:r>
      <w:r>
        <w:t xml:space="preserve">и внесения изменений по полученной ошибке ИС-отправитель повторно формирует Запрос с валидной подписью в случае необходимости.</w:t>
      </w:r>
      <w:r/>
    </w:p>
    <w:p>
      <w:pPr>
        <w:pStyle w:val="3254"/>
      </w:pPr>
      <w:r>
        <w:t xml:space="preserve">Для сервисов Систем Получателей, не умеющих обрабатывать МТОМ, ЕСМВ определяет необходимость переместить вложение внутрь документа и при необходимости перемещает его (теги &lt;attachment&gt; остаются нетронутыми).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проверяет в маршруте значение параметра </w:t>
      </w:r>
      <w:r>
        <w:rPr>
          <w:lang w:val="en-US"/>
        </w:rPr>
        <w:t xml:space="preserve">needCreateSign</w:t>
      </w:r>
      <w:r>
        <w:t xml:space="preserve">. </w:t>
      </w:r>
      <w:r/>
    </w:p>
    <w:p>
      <w:pPr>
        <w:pStyle w:val="3232"/>
      </w:pPr>
      <w:r>
        <w:t xml:space="preserve">При значении параметра </w:t>
      </w:r>
      <w:r>
        <w:rPr>
          <w:lang w:val="en-US"/>
        </w:rPr>
        <w:t xml:space="preserve">needCreateSign</w:t>
      </w:r>
      <w:r>
        <w:t xml:space="preserve"> </w:t>
      </w:r>
      <w:r>
        <w:t xml:space="preserve">равном</w:t>
      </w:r>
      <w:r>
        <w:t xml:space="preserve"> 1 сервис формирует ЭП ОВ на Запросе с использованием сервиса ПОЮЗД СОБИ ФК. Формирование завершается успешно.</w:t>
      </w:r>
      <w:r/>
    </w:p>
    <w:p>
      <w:pPr>
        <w:pStyle w:val="3232"/>
      </w:pPr>
      <w:r>
        <w:t xml:space="preserve">В случае неуспешного формирования ЭП ОВ на Запросе с использованием сервиса ПОЮЗД СОБИ ФК сервис отправляет </w:t>
      </w:r>
      <w:r>
        <w:t xml:space="preserve">А</w:t>
      </w:r>
      <w:r>
        <w:t xml:space="preserve">синхронный </w:t>
      </w:r>
      <w:r>
        <w:t xml:space="preserve">о</w:t>
      </w:r>
      <w:r>
        <w:t xml:space="preserve">твет </w:t>
      </w:r>
      <w:r>
        <w:t xml:space="preserve">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(statusCode) «7». Передача сообщения заканчивается. После получения ошибочного </w:t>
      </w:r>
      <w:r>
        <w:t xml:space="preserve">О</w:t>
      </w:r>
      <w:r>
        <w:t xml:space="preserve">твета </w:t>
      </w:r>
      <w:r>
        <w:t xml:space="preserve">ИС-отправитель повторно формирует Запрос в случае необходимости.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помещает сообщение в очередь на доставку.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вычитывает сообщение из очереди доставки.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определяет маршрут с использованием справочника маршрутов ЕСМВ. Маршрут определен успешно. </w:t>
      </w:r>
      <w:r/>
    </w:p>
    <w:p>
      <w:pPr>
        <w:pStyle w:val="3232"/>
      </w:pPr>
      <w:r>
        <w:t xml:space="preserve">В случае ошибки определения маршрута сервис отправляет Квитанцию (transferDocumentReceipt,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 «6». </w:t>
      </w:r>
      <w:r>
        <w:t xml:space="preserve">Передача сообщения прекращается. После получения ошибочного </w:t>
      </w:r>
      <w:r>
        <w:t xml:space="preserve">О</w:t>
      </w:r>
      <w:r>
        <w:t xml:space="preserve">твета </w:t>
      </w:r>
      <w:r>
        <w:t xml:space="preserve">ИС-отправитель уточняет у ИС-получателя маршрут. ИС-получатель корректирует правила маршрутизации в ЕСМВ. ИС-отправитель повторно формирует Запрос в случае необходимости.</w:t>
      </w:r>
      <w:r/>
    </w:p>
    <w:p>
      <w:pPr>
        <w:pStyle w:val="3254"/>
      </w:pPr>
      <w:r>
        <w:rPr>
          <w:b/>
        </w:rPr>
        <w:t xml:space="preserve">Сервис ЕСМВ</w:t>
      </w:r>
      <w:r>
        <w:t xml:space="preserve"> отправляет Запрос сервису ИС-получателя, указанному в справочнике маршрутов ЕСМВ. Сервис ИС-получателя доступен.</w:t>
      </w:r>
      <w:r/>
    </w:p>
    <w:p>
      <w:pPr>
        <w:pStyle w:val="3232"/>
      </w:pPr>
      <w:r>
        <w:t xml:space="preserve">В случае недоступности сервиса ИС-получателя сервис ЕСМВ осуществляет повторную переотправку Запроса из очереди с периодичностью </w:t>
      </w:r>
      <w:r>
        <w:rPr>
          <w:bCs/>
        </w:rPr>
        <w:t xml:space="preserve">1 раз в 20 минут</w:t>
      </w:r>
      <w:r>
        <w:t xml:space="preserve">. Количество повторов зависит от настроек стенда.</w:t>
      </w:r>
      <w:r/>
    </w:p>
    <w:p>
      <w:pPr>
        <w:pStyle w:val="3257"/>
        <w:rPr>
          <w:rFonts w:eastAsia="Calibri"/>
        </w:rPr>
      </w:pPr>
      <w:r>
        <w:t xml:space="preserve">Если попытка переотправки оказалась </w:t>
      </w:r>
      <w:r>
        <w:rPr>
          <w:bCs/>
        </w:rPr>
        <w:t xml:space="preserve">успешной, то д</w:t>
      </w:r>
      <w:r>
        <w:t xml:space="preserve">алее выполняется пункт </w:t>
      </w:r>
      <w:r>
        <w:fldChar w:fldCharType="begin"/>
      </w:r>
      <w:r>
        <w:instrText xml:space="preserve"> REF _Ref129021571 \r \h </w:instrText>
      </w:r>
      <w:r>
        <w:instrText xml:space="preserve"> \* MERGEFORMAT </w:instrText>
      </w:r>
      <w:r>
        <w:fldChar w:fldCharType="separate"/>
      </w:r>
      <w:r>
        <w:t xml:space="preserve">14</w:t>
      </w:r>
      <w:r>
        <w:fldChar w:fldCharType="end"/>
      </w:r>
      <w:r>
        <w:t xml:space="preserve"> текущего алгоритма.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7"/>
        <w:rPr>
          <w:rFonts w:eastAsia="Calibri"/>
        </w:rPr>
      </w:pPr>
      <w:r>
        <w:t xml:space="preserve">Если финальная попытка переотправки оказалась не</w:t>
      </w:r>
      <w:r>
        <w:rPr>
          <w:bCs/>
        </w:rPr>
        <w:t xml:space="preserve">успешной, то: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8"/>
        <w:rPr>
          <w:rFonts w:eastAsia="Calibri"/>
        </w:rPr>
      </w:pPr>
      <w:r>
        <w:rPr>
          <w:b/>
          <w:bCs/>
        </w:rPr>
        <w:t xml:space="preserve">Сервис ЕСМВ</w:t>
      </w:r>
      <w:r>
        <w:rPr>
          <w:rFonts w:eastAsia="Calibri"/>
        </w:rPr>
        <w:t xml:space="preserve"> формирует </w:t>
      </w:r>
      <w:r>
        <w:rPr>
          <w:rFonts w:eastAsia="Calibri"/>
          <w:bCs/>
        </w:rPr>
        <w:t xml:space="preserve">Квитанцию </w:t>
      </w:r>
      <w:r>
        <w:t xml:space="preserve">(</w:t>
      </w:r>
      <w:r>
        <w:rPr>
          <w:lang w:val="en-US"/>
        </w:rPr>
        <w:t xml:space="preserve">t</w:t>
      </w:r>
      <w:r>
        <w:t xml:space="preserve">ransferDocumentReceipt</w:t>
      </w:r>
      <w:r>
        <w:t xml:space="preserve">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</w:t>
      </w:r>
      <w:r>
        <w:rPr>
          <w:rFonts w:eastAsia="Calibri"/>
        </w:rPr>
        <w:t xml:space="preserve">с кодом статуса </w:t>
      </w:r>
      <w:r>
        <w:rPr>
          <w:bCs/>
        </w:rPr>
        <w:t xml:space="preserve">(</w:t>
      </w:r>
      <w:r>
        <w:t xml:space="preserve">statusCode</w:t>
      </w:r>
      <w:r>
        <w:rPr>
          <w:bCs/>
        </w:rPr>
        <w:t xml:space="preserve">)</w:t>
      </w:r>
      <w:r>
        <w:rPr>
          <w:rFonts w:eastAsia="Calibri"/>
        </w:rPr>
        <w:t xml:space="preserve"> «10», если: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6"/>
        <w:ind w:left="3119"/>
        <w:tabs>
          <w:tab w:val="clear" w:pos="1985" w:leader="none"/>
          <w:tab w:val="left" w:pos="3261" w:leader="none"/>
        </w:tabs>
      </w:pPr>
      <w:r>
        <w:t xml:space="preserve">значение параметра needReceiptErr в Справочнике маршрутов ЕСМВ для передаваемого документа равно 1</w:t>
      </w:r>
      <w:r>
        <w:rPr>
          <w:rStyle w:val="3119"/>
        </w:rPr>
        <w:footnoteReference w:id="29"/>
      </w:r>
      <w:r>
        <w:t xml:space="preserve">;</w:t>
      </w:r>
      <w:r/>
    </w:p>
    <w:p>
      <w:pPr>
        <w:pStyle w:val="3256"/>
        <w:ind w:left="3119"/>
        <w:tabs>
          <w:tab w:val="clear" w:pos="1985" w:leader="none"/>
          <w:tab w:val="left" w:pos="3261" w:leader="none"/>
        </w:tabs>
      </w:pPr>
      <w:r>
        <w:t xml:space="preserve">определен маршрут в Справочнике маршрутов ЕСМВ для Квитанции (transferDocumentReceipt).</w:t>
      </w:r>
      <w:r/>
    </w:p>
    <w:p>
      <w:pPr>
        <w:pStyle w:val="3258"/>
        <w:rPr>
          <w:bCs/>
        </w:rPr>
      </w:pPr>
      <w:r>
        <w:rPr>
          <w:bCs/>
        </w:rPr>
        <w:t xml:space="preserve">Передача</w:t>
      </w:r>
      <w:r>
        <w:t xml:space="preserve"> сообщения заканчивается.</w:t>
      </w:r>
      <w:r>
        <w:rPr>
          <w:bCs/>
        </w:rPr>
      </w:r>
      <w:r>
        <w:rPr>
          <w:bCs/>
        </w:rPr>
      </w:r>
    </w:p>
    <w:p>
      <w:pPr>
        <w:pStyle w:val="3254"/>
      </w:pPr>
      <w:r/>
      <w:bookmarkStart w:id="737" w:name="_Ref129021571"/>
      <w:r>
        <w:rPr>
          <w:b/>
        </w:rPr>
        <w:t xml:space="preserve">Сервис ЕСМВ</w:t>
      </w:r>
      <w:r>
        <w:t xml:space="preserve"> формирует Квитанцию (</w:t>
      </w:r>
      <w:r>
        <w:t xml:space="preserve">t</w:t>
      </w:r>
      <w:r>
        <w:t xml:space="preserve">ransferDocumentReceipt</w:t>
      </w:r>
      <w:r>
        <w:t xml:space="preserve">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rPr>
          <w:lang w:val="en-US"/>
        </w:rPr>
        <w:t xml:space="preserve">ESMV</w:t>
      </w:r>
      <w:r>
        <w:t xml:space="preserve">) </w:t>
      </w:r>
      <w:r>
        <w:rPr>
          <w:bCs/>
          <w:szCs w:val="24"/>
        </w:rPr>
        <w:t xml:space="preserve">для ИС-отправителя с кодом статуса (</w:t>
      </w:r>
      <w:r>
        <w:t xml:space="preserve">statusCode</w:t>
      </w:r>
      <w:r>
        <w:rPr>
          <w:bCs/>
          <w:szCs w:val="24"/>
        </w:rPr>
        <w:t xml:space="preserve">) и сообщением статуса (</w:t>
      </w:r>
      <w:r>
        <w:t xml:space="preserve">statusMessage</w:t>
      </w:r>
      <w:r>
        <w:rPr>
          <w:bCs/>
          <w:szCs w:val="24"/>
        </w:rPr>
        <w:t xml:space="preserve">), которые формируются на стороне ИС-получателя</w:t>
      </w:r>
      <w:r>
        <w:t xml:space="preserve">, если:</w:t>
      </w:r>
      <w:bookmarkEnd w:id="737"/>
      <w:r/>
      <w:r/>
    </w:p>
    <w:p>
      <w:pPr>
        <w:pStyle w:val="3228"/>
      </w:pPr>
      <w:r>
        <w:t xml:space="preserve">значение параметра needReceiptSuccess в Справочнике маршрутов ЕСМВ для передаваемого документа равно 1</w:t>
      </w:r>
      <w:r>
        <w:rPr>
          <w:rStyle w:val="3119"/>
        </w:rPr>
        <w:footnoteReference w:id="30"/>
      </w:r>
      <w:r>
        <w:t xml:space="preserve">;</w:t>
      </w:r>
      <w:r/>
    </w:p>
    <w:p>
      <w:pPr>
        <w:pStyle w:val="3228"/>
        <w:rPr>
          <w:rFonts w:eastAsia="Calibri"/>
        </w:rPr>
      </w:pPr>
      <w:r>
        <w:t xml:space="preserve">определен маршрут в Справочнике маршрутов ЕСМВ для Квитанции (transferDocumentReceipt).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4"/>
      </w:pPr>
      <w:r>
        <w:rPr>
          <w:b/>
        </w:rPr>
        <w:t xml:space="preserve">ИС-отправитель</w:t>
      </w:r>
      <w:r>
        <w:t xml:space="preserve"> обрабатывает Квитанцию от сервиса ЕСМВ.</w:t>
      </w:r>
      <w:r/>
    </w:p>
    <w:p>
      <w:pPr>
        <w:pStyle w:val="3254"/>
      </w:pPr>
      <w:r>
        <w:rPr>
          <w:b/>
        </w:rPr>
        <w:t xml:space="preserve">Сервис ИС-получателя</w:t>
      </w:r>
      <w:r>
        <w:t xml:space="preserve"> принимает Запрос.</w:t>
      </w:r>
      <w:r/>
    </w:p>
    <w:p>
      <w:pPr>
        <w:pStyle w:val="3232"/>
        <w:rPr>
          <w:rFonts w:eastAsia="Calibri"/>
        </w:rPr>
      </w:pPr>
      <w:r>
        <w:t xml:space="preserve">Запрос принят успешно. ИС-получатель отправляет положительную Квитанцию (</w:t>
      </w:r>
      <w:r>
        <w:rPr>
          <w:lang w:val="en-US"/>
        </w:rPr>
        <w:t xml:space="preserve">transferDocumentReceipt</w:t>
      </w:r>
      <w:r>
        <w:t xml:space="preserve">),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мнемоника ИС-получателя.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32"/>
        <w:rPr>
          <w:rFonts w:eastAsia="Calibri"/>
        </w:rPr>
      </w:pPr>
      <w:r>
        <w:t xml:space="preserve">Ошибка принятия Запроса. ИС-получатель отправляет отрицательную Квитанцию (</w:t>
      </w:r>
      <w:r>
        <w:rPr>
          <w:lang w:val="en-US"/>
        </w:rPr>
        <w:t xml:space="preserve">transferDocumentReceipt</w:t>
      </w:r>
      <w:r>
        <w:t xml:space="preserve">), где </w:t>
      </w:r>
      <w:r>
        <w:rPr>
          <w:lang w:val="en-US"/>
        </w:rPr>
        <w:t xml:space="preserve">SenderSystemId</w:t>
      </w:r>
      <w:r>
        <w:t xml:space="preserve"> </w:t>
      </w:r>
      <w:r>
        <w:t xml:space="preserve">равен</w:t>
      </w:r>
      <w:r>
        <w:t xml:space="preserve"> </w:t>
      </w:r>
      <w:r>
        <w:t xml:space="preserve">мнемоника ИС-получателя.</w:t>
      </w:r>
      <w:r>
        <w:rPr>
          <w:rFonts w:eastAsia="Calibri"/>
        </w:rPr>
      </w:r>
      <w:r>
        <w:rPr>
          <w:rFonts w:eastAsia="Calibri"/>
        </w:rPr>
      </w:r>
    </w:p>
    <w:p>
      <w:pPr>
        <w:pStyle w:val="3254"/>
      </w:pPr>
      <w:r>
        <w:rPr>
          <w:b/>
        </w:rPr>
        <w:t xml:space="preserve">ИС-отправитель</w:t>
      </w:r>
      <w:r>
        <w:t xml:space="preserve"> обрабатывает Квитанцию от ИС-получателя.</w:t>
      </w:r>
      <w:r/>
    </w:p>
    <w:p>
      <w:pPr>
        <w:sectPr>
          <w:headerReference w:type="default" r:id="rId24"/>
          <w:footnotePr/>
          <w:endnotePr/>
          <w:type w:val="nextPage"/>
          <w:pgSz w:w="11906" w:h="16838" w:orient="portrait"/>
          <w:pgMar w:top="1134" w:right="567" w:bottom="851" w:left="1701" w:header="567" w:footer="284" w:gutter="0"/>
          <w:cols w:num="1" w:sep="0" w:space="708" w:equalWidth="1"/>
          <w:docGrid w:linePitch="360"/>
        </w:sectPr>
      </w:pPr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464550" cy="5003320"/>
                <wp:effectExtent l="0" t="0" r="0" b="6985"/>
                <wp:docPr id="23" name="Рисунок 21" descr="C:\MKOZLOVA\SVN\SVN_ASFK\Альбомы ТФО сервисные\Альбом ТФО Сервис ПОИ ЭБ (ЕСМВ)\Версия 1.12\Пример типового взаимодействия\Схема последовательности КМВ_08112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MKOZLOVA\SVN\SVN_ASFK\Альбомы ТФО сервисные\Альбом ТФО Сервис ПОИ ЭБ (ЕСМВ)\Версия 1.12\Пример типового взаимодействия\Схема последовательности КМВ_081122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1"/>
                        <a:stretch/>
                      </pic:blipFill>
                      <pic:spPr bwMode="auto">
                        <a:xfrm>
                          <a:off x="0" y="0"/>
                          <a:ext cx="8492032" cy="501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666.50pt;height:393.96pt;mso-wrap-distance-left:0.00pt;mso-wrap-distance-top:0.00pt;mso-wrap-distance-right:0.00pt;mso-wrap-distance-bottom:0.00pt;" stroked="f">
                <v:path textboxrect="0,0,0,0"/>
                <v:imagedata r:id="rId81" o:title=""/>
              </v:shape>
            </w:pict>
          </mc:Fallback>
        </mc:AlternateContent>
      </w:r>
      <w:r/>
    </w:p>
    <w:p>
      <w:pPr>
        <w:pStyle w:val="3225"/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38" w:name="_Ref160612319"/>
      <w:r/>
      <w:bookmarkStart w:id="739" w:name="_Toc204100209"/>
      <w:r>
        <w:t xml:space="preserve">23</w:t>
      </w:r>
      <w:bookmarkEnd w:id="738"/>
      <w:r>
        <w:fldChar w:fldCharType="end"/>
      </w:r>
      <w:r>
        <w:t xml:space="preserve">. </w:t>
      </w:r>
      <w:r>
        <w:t xml:space="preserve">Схема формирования </w:t>
      </w:r>
      <w:r>
        <w:t xml:space="preserve">О</w:t>
      </w:r>
      <w:r>
        <w:t xml:space="preserve">тветов</w:t>
      </w:r>
      <w:bookmarkEnd w:id="739"/>
      <w:r/>
      <w:r/>
    </w:p>
    <w:p>
      <w:pPr>
        <w:pStyle w:val="3224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422130" cy="3123565"/>
                <wp:effectExtent l="0" t="0" r="7620" b="635"/>
                <wp:docPr id="24" name="Рисунок 1" descr="E:\СВН АСФК\asd\02-Проектирование\Требования к форматам файлов\Альбомы ТФО сервисные\Альбом ТФО Сервис ПОИ ЭБ (ЕСМВ)\Версия 1.12\Замечания\Типовое взаимодействие И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:\СВН АСФК\asd\02-Проектирование\Требования к форматам файлов\Альбомы ТФО сервисные\Альбом ТФО Сервис ПОИ ЭБ (ЕСМВ)\Версия 1.12\Замечания\Типовое взаимодействие И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2"/>
                        <a:stretch/>
                      </pic:blipFill>
                      <pic:spPr bwMode="auto">
                        <a:xfrm>
                          <a:off x="0" y="0"/>
                          <a:ext cx="9422130" cy="3123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741.90pt;height:245.95pt;mso-wrap-distance-left:0.00pt;mso-wrap-distance-top:0.00pt;mso-wrap-distance-right:0.00pt;mso-wrap-distance-bottom:0.00pt;" stroked="f">
                <v:path textboxrect="0,0,0,0"/>
                <v:imagedata r:id="rId82" o:title=""/>
              </v:shape>
            </w:pict>
          </mc:Fallback>
        </mc:AlternateContent>
      </w:r>
      <w:r/>
    </w:p>
    <w:p>
      <w:pPr>
        <w:pStyle w:val="3225"/>
        <w:keepLines/>
        <w:tabs>
          <w:tab w:val="left" w:pos="1298" w:leader="none"/>
        </w:tabs>
      </w:pPr>
      <w:r>
        <w:fldChar w:fldCharType="begin"/>
      </w:r>
      <w:r>
        <w:instrText xml:space="preserve"> SEQ Рисунок \* ARABIC </w:instrText>
      </w:r>
      <w:r>
        <w:fldChar w:fldCharType="separate"/>
      </w:r>
      <w:bookmarkStart w:id="740" w:name="_Ref120792001"/>
      <w:r/>
      <w:bookmarkStart w:id="741" w:name="_Toc204100210"/>
      <w:r>
        <w:t xml:space="preserve">24</w:t>
      </w:r>
      <w:bookmarkEnd w:id="740"/>
      <w:r>
        <w:fldChar w:fldCharType="end"/>
      </w:r>
      <w:r>
        <w:t xml:space="preserve">. Схема типового взаимодействия</w:t>
      </w:r>
      <w:bookmarkEnd w:id="741"/>
      <w:r>
        <w:t xml:space="preserve"> </w:t>
      </w:r>
      <w:r/>
    </w:p>
    <w:p>
      <w:pPr>
        <w:pStyle w:val="3210"/>
      </w:pPr>
      <w:r/>
      <w:r/>
    </w:p>
    <w:p>
      <w:pPr>
        <w:pStyle w:val="3210"/>
        <w:sectPr>
          <w:headerReference w:type="default" r:id="rId25"/>
          <w:footnotePr/>
          <w:endnotePr/>
          <w:type w:val="nextPage"/>
          <w:pgSz w:w="16838" w:h="11906" w:orient="landscape"/>
          <w:pgMar w:top="1701" w:right="567" w:bottom="567" w:left="567" w:header="1134" w:footer="283" w:gutter="0"/>
          <w:cols w:num="1" w:sep="0" w:space="708" w:equalWidth="1"/>
          <w:docGrid w:linePitch="360"/>
        </w:sectPr>
      </w:pPr>
      <w:r/>
      <w:r/>
    </w:p>
    <w:p>
      <w:pPr>
        <w:pStyle w:val="3212"/>
      </w:pPr>
      <w:r/>
      <w:bookmarkStart w:id="742" w:name="_Toc205580156"/>
      <w:r>
        <w:t xml:space="preserve">СОГЛАСОВАНО</w:t>
      </w:r>
      <w:bookmarkEnd w:id="742"/>
      <w:r/>
      <w:r/>
    </w:p>
    <w:tbl>
      <w:tblPr>
        <w:tblW w:w="5000" w:type="pc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28" w:type="dxa"/>
          <w:top w:w="57" w:type="dxa"/>
          <w:right w:w="28" w:type="dxa"/>
          <w:bottom w:w="57" w:type="dxa"/>
        </w:tblCellMar>
        <w:tblLook w:val="01E0" w:firstRow="1" w:lastRow="1" w:firstColumn="1" w:lastColumn="1" w:noHBand="0" w:noVBand="0"/>
      </w:tblPr>
      <w:tblGrid>
        <w:gridCol w:w="2022"/>
        <w:gridCol w:w="2328"/>
        <w:gridCol w:w="2384"/>
        <w:gridCol w:w="1394"/>
        <w:gridCol w:w="1500"/>
      </w:tblGrid>
      <w:tr>
        <w:tblPrEx/>
        <w:trPr>
          <w:trHeight w:val="20"/>
          <w:tblHeader/>
        </w:trPr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050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Наименование организации, предприятия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209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Должность </w:t>
            </w:r>
            <w:r>
              <w:br/>
              <w:t xml:space="preserve">исполнителя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238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Фамилия, имя, отчество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24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Подпись</w:t>
            </w:r>
            <w:r/>
          </w:p>
        </w:tc>
        <w:tc>
          <w:tcPr>
            <w:shd w:val="clear" w:color="auto" w:fill="e6e6e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779" w:type="pct"/>
            <w:vAlign w:val="center"/>
            <w:textDirection w:val="lrTb"/>
            <w:noWrap w:val="false"/>
          </w:tcPr>
          <w:p>
            <w:pPr>
              <w:pStyle w:val="3215"/>
            </w:pPr>
            <w:r>
              <w:t xml:space="preserve">Дата</w:t>
            </w:r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  <w:jc w:val="center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/>
            <w:r/>
          </w:p>
        </w:tc>
      </w:tr>
      <w:tr>
        <w:tblPrEx/>
        <w:trPr>
          <w:trHeight w:val="20"/>
        </w:trPr>
        <w:tc>
          <w:tcPr>
            <w:tcW w:w="1050" w:type="pct"/>
            <w:textDirection w:val="lrTb"/>
            <w:noWrap w:val="false"/>
          </w:tcPr>
          <w:p>
            <w:pPr>
              <w:pStyle w:val="3214"/>
            </w:pPr>
            <w:r>
              <w:t xml:space="preserve"> </w:t>
            </w:r>
            <w:r/>
          </w:p>
        </w:tc>
        <w:tc>
          <w:tcPr>
            <w:tcW w:w="1209" w:type="pct"/>
            <w:textDirection w:val="lrTb"/>
            <w:noWrap w:val="false"/>
          </w:tcPr>
          <w:p>
            <w:pPr>
              <w:pStyle w:val="3214"/>
            </w:pPr>
            <w:r>
              <w:t xml:space="preserve"> </w:t>
            </w:r>
            <w:r/>
          </w:p>
        </w:tc>
        <w:tc>
          <w:tcPr>
            <w:tcW w:w="1238" w:type="pct"/>
            <w:textDirection w:val="lrTb"/>
            <w:noWrap w:val="false"/>
          </w:tcPr>
          <w:p>
            <w:pPr>
              <w:pStyle w:val="3214"/>
            </w:pPr>
            <w:r>
              <w:t xml:space="preserve"> </w:t>
            </w:r>
            <w:r/>
          </w:p>
        </w:tc>
        <w:tc>
          <w:tcPr>
            <w:tcW w:w="724" w:type="pct"/>
            <w:textDirection w:val="lrTb"/>
            <w:noWrap w:val="false"/>
          </w:tcPr>
          <w:p>
            <w:pPr>
              <w:pStyle w:val="3214"/>
            </w:pPr>
            <w:r>
              <w:t xml:space="preserve"> </w:t>
            </w:r>
            <w:r/>
          </w:p>
        </w:tc>
        <w:tc>
          <w:tcPr>
            <w:tcW w:w="779" w:type="pct"/>
            <w:textDirection w:val="lrTb"/>
            <w:noWrap w:val="false"/>
          </w:tcPr>
          <w:p>
            <w:pPr>
              <w:pStyle w:val="3214"/>
            </w:pPr>
            <w:r>
              <w:t xml:space="preserve"> </w:t>
            </w:r>
            <w:r/>
          </w:p>
        </w:tc>
      </w:tr>
    </w:tbl>
    <w:p>
      <w:pPr>
        <w:pStyle w:val="3212"/>
      </w:pPr>
      <w:r/>
      <w:bookmarkStart w:id="743" w:name="_Toc205580157"/>
      <w:r>
        <w:t xml:space="preserve">ЛИСТ РЕГИСТРАЦИИ ИЗМЕНЕНИЙ</w:t>
      </w:r>
      <w:bookmarkEnd w:id="743"/>
      <w:r/>
      <w:r/>
    </w:p>
    <w:tbl>
      <w:tblPr>
        <w:tblStyle w:val="3241"/>
        <w:tblW w:w="5000" w:type="pct"/>
        <w:tblLook w:val="01E0" w:firstRow="1" w:lastRow="1" w:firstColumn="1" w:lastColumn="1" w:noHBand="0" w:noVBand="0"/>
      </w:tblPr>
      <w:tblGrid>
        <w:gridCol w:w="987"/>
        <w:gridCol w:w="1275"/>
        <w:gridCol w:w="1843"/>
        <w:gridCol w:w="5523"/>
      </w:tblGrid>
      <w:tr>
        <w:tblPrEx/>
        <w:trPr>
          <w:trHeight w:val="20"/>
        </w:trPr>
        <w:tc>
          <w:tcPr>
            <w:shd w:val="clear" w:color="auto" w:fill="f2f2f2" w:themeFill="background1" w:themeFillShade="F2"/>
            <w:tcW w:w="513" w:type="pct"/>
            <w:textDirection w:val="lrTb"/>
            <w:noWrap w:val="false"/>
          </w:tcPr>
          <w:p>
            <w:pPr>
              <w:pStyle w:val="3215"/>
            </w:pPr>
            <w:r>
              <w:t xml:space="preserve">№ </w:t>
            </w:r>
            <w:r>
              <w:br/>
              <w:t xml:space="preserve">версии док-та</w:t>
            </w:r>
            <w:r/>
          </w:p>
        </w:tc>
        <w:tc>
          <w:tcPr>
            <w:shd w:val="clear" w:color="auto" w:fill="f2f2f2" w:themeFill="background1" w:themeFillShade="F2"/>
            <w:tcW w:w="662" w:type="pct"/>
            <w:textDirection w:val="lrTb"/>
            <w:noWrap w:val="false"/>
          </w:tcPr>
          <w:p>
            <w:pPr>
              <w:pStyle w:val="3215"/>
            </w:pPr>
            <w:r>
              <w:t xml:space="preserve">Дата </w:t>
            </w:r>
            <w:r>
              <w:br/>
              <w:t xml:space="preserve">изменения</w:t>
            </w:r>
            <w:r/>
          </w:p>
        </w:tc>
        <w:tc>
          <w:tcPr>
            <w:shd w:val="clear" w:color="auto" w:fill="f2f2f2" w:themeFill="background1" w:themeFillShade="F2"/>
            <w:tcW w:w="957" w:type="pct"/>
            <w:textDirection w:val="lrTb"/>
            <w:noWrap w:val="false"/>
          </w:tcPr>
          <w:p>
            <w:pPr>
              <w:pStyle w:val="3215"/>
            </w:pPr>
            <w:r>
              <w:t xml:space="preserve">Автор </w:t>
            </w:r>
            <w:r>
              <w:br/>
              <w:t xml:space="preserve">изменений</w:t>
            </w:r>
            <w:r/>
          </w:p>
        </w:tc>
        <w:tc>
          <w:tcPr>
            <w:shd w:val="clear" w:color="auto" w:fill="f2f2f2" w:themeFill="background1" w:themeFillShade="F2"/>
            <w:tcW w:w="2868" w:type="pct"/>
            <w:textDirection w:val="lrTb"/>
            <w:noWrap w:val="false"/>
          </w:tcPr>
          <w:p>
            <w:pPr>
              <w:pStyle w:val="3215"/>
            </w:pPr>
            <w:r>
              <w:t xml:space="preserve">Изменения</w:t>
            </w:r>
            <w:r/>
          </w:p>
        </w:tc>
      </w:tr>
      <w:tr>
        <w:tblPrEx/>
        <w:trPr>
          <w:trHeight w:val="20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1.0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12.10.2017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Крачковская А.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Документ разработан на основании Государственного контракта от 11.10.2017</w:t>
            </w:r>
            <w:r>
              <w:t xml:space="preserve"> </w:t>
            </w:r>
            <w:r>
              <w:t xml:space="preserve">ФКУ0533/10/2017</w:t>
            </w:r>
            <w:r/>
          </w:p>
        </w:tc>
      </w:tr>
      <w:tr>
        <w:tblPrEx/>
        <w:trPr>
          <w:trHeight w:val="20"/>
        </w:trPr>
        <w:tc>
          <w:tcPr>
            <w:tcW w:w="513" w:type="pct"/>
            <w:vMerge w:val="restart"/>
            <w:textDirection w:val="lrTb"/>
            <w:noWrap w:val="false"/>
          </w:tcPr>
          <w:p>
            <w:pPr>
              <w:pStyle w:val="3214"/>
            </w:pPr>
            <w:r>
              <w:t xml:space="preserve">1.1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16.10.2017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Крачковская А.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Добавлены требования по обеспечению гарантированной доставки с применением очередей сообщений, требования к мониторингу, уточнены примеры сообщений, а также выполнены оформительские правки.</w:t>
            </w:r>
            <w:r/>
          </w:p>
          <w:p>
            <w:pPr>
              <w:pStyle w:val="3214"/>
            </w:pPr>
            <w:r>
              <w:t xml:space="preserve">Дополнены п. 3.4 Требования к подписи, п. 4.1 описание </w:t>
            </w:r>
            <w:r>
              <w:rPr>
                <w:color w:val="000000"/>
                <w:szCs w:val="16"/>
                <w:lang w:val="en-US"/>
              </w:rPr>
              <w:t xml:space="preserve">contentType</w:t>
            </w:r>
            <w:r>
              <w:rPr>
                <w:color w:val="000000"/>
                <w:szCs w:val="16"/>
              </w:rPr>
              <w:t xml:space="preserve">, п. 4 требования к вложениям</w:t>
            </w:r>
            <w:r/>
          </w:p>
        </w:tc>
      </w:tr>
      <w:tr>
        <w:tblPrEx/>
        <w:trPr>
          <w:trHeight w:val="20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20.10.2017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Крачковская А.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Добавлено условное обозначение «HTTP код ответа». </w:t>
            </w:r>
            <w:r/>
          </w:p>
          <w:p>
            <w:pPr>
              <w:pStyle w:val="3214"/>
            </w:pPr>
            <w:r>
              <w:t xml:space="preserve">Дополнен п. 4.2</w:t>
            </w:r>
            <w:r/>
          </w:p>
        </w:tc>
      </w:tr>
      <w:tr>
        <w:tblPrEx/>
        <w:trPr>
          <w:trHeight w:val="20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1.2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11.12.2017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Куфилова М.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Дополнен с</w:t>
            </w:r>
            <w:r>
              <w:t xml:space="preserve">писок подсистем в п. 3, табл. 2</w:t>
            </w:r>
            <w:r/>
          </w:p>
        </w:tc>
      </w:tr>
      <w:tr>
        <w:tblPrEx/>
        <w:trPr>
          <w:trHeight w:val="1380"/>
        </w:trPr>
        <w:tc>
          <w:tcPr>
            <w:tcW w:w="513" w:type="pct"/>
            <w:vMerge w:val="restart"/>
            <w:textDirection w:val="lrTb"/>
            <w:noWrap w:val="false"/>
          </w:tcPr>
          <w:p>
            <w:pPr>
              <w:pStyle w:val="3214"/>
            </w:pPr>
            <w:r>
              <w:t xml:space="preserve">1.3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08.02.2017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Удален перечень мнемоник из п. 3.</w:t>
            </w:r>
            <w:r/>
          </w:p>
          <w:p>
            <w:pPr>
              <w:pStyle w:val="3214"/>
            </w:pPr>
            <w:r>
              <w:t xml:space="preserve">Дополнено описание процесса в п. 3.2. </w:t>
            </w:r>
            <w:r/>
          </w:p>
          <w:p>
            <w:pPr>
              <w:pStyle w:val="3214"/>
            </w:pPr>
            <w:r>
              <w:t xml:space="preserve">Структура сообщений в п. 4 дополнена реквизитами для взаимодействия с АРМ ПОИ, добавлены объекты «Событие», «Пакет», добавлено опи</w:t>
            </w:r>
            <w:r>
              <w:t xml:space="preserve">сание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07.05.2018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 А.</w:t>
            </w:r>
            <w:r/>
          </w:p>
          <w:p>
            <w:pPr>
              <w:pStyle w:val="3214"/>
            </w:pPr>
            <w:r/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 объект «Ссылка», добавлено требование к имени файла, добавлены поля </w:t>
            </w:r>
            <w:r>
              <w:t xml:space="preserve">transactionID, needArch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21.06.2018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 А.</w:t>
            </w:r>
            <w:r/>
          </w:p>
          <w:p>
            <w:pPr>
              <w:pStyle w:val="3214"/>
            </w:pPr>
            <w:r/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правки в </w:t>
            </w:r>
            <w:r>
              <w:rPr>
                <w:lang w:val="en-US"/>
              </w:rPr>
              <w:t xml:space="preserve">WSDL</w:t>
            </w:r>
            <w:r>
              <w:t xml:space="preserve">, измене</w:t>
            </w:r>
            <w:r>
              <w:t xml:space="preserve">но описание для поля StatusCode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10.08.2018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 А.</w:t>
            </w:r>
            <w:r/>
          </w:p>
          <w:p>
            <w:pPr>
              <w:pStyle w:val="3214"/>
            </w:pPr>
            <w:r/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Изменено описание п.2, п.3, внесены правки в п.3.7, 3.8 добавлены значения «6» и «7» для </w:t>
            </w:r>
            <w:r>
              <w:rPr>
                <w:lang w:val="en-US"/>
              </w:rPr>
              <w:t xml:space="preserve">SatusCode</w:t>
            </w:r>
            <w:r>
              <w:t xml:space="preserve">, удалено поле n</w:t>
            </w:r>
            <w:r>
              <w:t xml:space="preserve">eedArch, добавлено приложение 5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19.10.2018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 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 комментарий с наименованием сервиса, номером версии альбома ТФО и датой вступления в силу в </w:t>
            </w:r>
            <w:r>
              <w:rPr>
                <w:lang w:val="en-US"/>
              </w:rPr>
              <w:t xml:space="preserve">xsd</w:t>
            </w:r>
            <w:r>
              <w:t xml:space="preserve"> и w</w:t>
            </w:r>
            <w:r>
              <w:rPr>
                <w:lang w:val="en-US"/>
              </w:rPr>
              <w:t xml:space="preserve">sdl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26.11.2018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Крачковская А.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правки в части терминов по замечанию </w:t>
            </w:r>
            <w:r>
              <w:t xml:space="preserve">Минфина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19.06.2019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</w:t>
            </w:r>
            <w:r>
              <w:t xml:space="preserve"> </w:t>
            </w:r>
            <w:r>
              <w:t xml:space="preserve">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Добавлены пояснения </w:t>
            </w:r>
            <w:r>
              <w:t xml:space="preserve">для блока с вложением в Запросе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27.08.2019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</w:t>
            </w:r>
            <w:r>
              <w:t xml:space="preserve"> </w:t>
            </w:r>
            <w:r>
              <w:t xml:space="preserve">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уточнения в содержан</w:t>
            </w:r>
            <w:r>
              <w:t xml:space="preserve">ие ответов с ошибками (п.3.2.2).</w:t>
            </w:r>
            <w:r/>
          </w:p>
          <w:p>
            <w:pPr>
              <w:pStyle w:val="3214"/>
            </w:pPr>
            <w:r>
              <w:t xml:space="preserve">В п.3 добавлено пояснение по порядку</w:t>
            </w:r>
            <w:r>
              <w:t xml:space="preserve"> определения идентификаторов ИС.</w:t>
            </w:r>
            <w:r/>
          </w:p>
          <w:p>
            <w:pPr>
              <w:pStyle w:val="3214"/>
            </w:pPr>
            <w:r>
              <w:t xml:space="preserve">В п.3.2.1 добавлено пояснение по порядку определения значений полей в сообщениях.</w:t>
            </w:r>
            <w:r/>
          </w:p>
          <w:p>
            <w:pPr>
              <w:pStyle w:val="3214"/>
            </w:pPr>
            <w:r>
              <w:t xml:space="preserve">В п.3.6 добавлена поддержка новых ГОСТ, а также уточнения по размещению ЭП ОВ в Запросе.</w:t>
            </w:r>
            <w:r/>
          </w:p>
          <w:p>
            <w:pPr>
              <w:pStyle w:val="3214"/>
            </w:pPr>
            <w:r>
              <w:t xml:space="preserve">В п.4.1 добавлен пример значения для блока </w:t>
            </w:r>
            <w:r>
              <w:rPr>
                <w:lang w:val="en-US"/>
              </w:rPr>
              <w:t xml:space="preserve">param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внесены правки в описание структуры справочника маршрутов ПОИ.</w:t>
            </w:r>
            <w:r/>
          </w:p>
          <w:p>
            <w:pPr>
              <w:pStyle w:val="3214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пример Запроса с ЭП ОВ.</w:t>
            </w:r>
            <w:r/>
          </w:p>
          <w:p>
            <w:pPr>
              <w:pStyle w:val="3214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скорректированы схемы работы сервисов</w:t>
            </w:r>
            <w:r>
              <w:t xml:space="preserve"> с ГД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1.4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12.02.2020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Беспалова Н.</w:t>
            </w:r>
            <w:r>
              <w:t xml:space="preserve"> </w:t>
            </w:r>
            <w:r>
              <w:t xml:space="preserve">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 Запросе добавлен элемент attachment.link, изменена обязательность для элемента attachment.</w:t>
            </w:r>
            <w:r>
              <w:rPr>
                <w:lang w:val="en-US"/>
              </w:rPr>
              <w:t xml:space="preserve">content</w:t>
            </w:r>
            <w:r>
              <w:t xml:space="preserve">.</w:t>
            </w:r>
            <w:r/>
          </w:p>
          <w:p>
            <w:pPr>
              <w:pStyle w:val="3214"/>
              <w:rPr>
                <w:color w:val="000000"/>
                <w:szCs w:val="16"/>
              </w:rPr>
            </w:pPr>
            <w:r>
              <w:t xml:space="preserve">В </w:t>
            </w:r>
            <w:r>
              <w:rPr>
                <w:lang w:val="en-US"/>
              </w:rPr>
              <w:t xml:space="preserve">xsd</w:t>
            </w:r>
            <w:r>
              <w:t xml:space="preserve"> схеме исправлена множественность для блока </w:t>
            </w:r>
            <w:r>
              <w:rPr>
                <w:color w:val="000000"/>
                <w:szCs w:val="16"/>
                <w:lang w:val="en-US"/>
              </w:rPr>
              <w:t xml:space="preserve">linkInfo</w:t>
            </w:r>
            <w:r>
              <w:rPr>
                <w:color w:val="000000"/>
                <w:szCs w:val="16"/>
              </w:rPr>
              <w:t xml:space="preserve">.</w:t>
            </w:r>
            <w:r>
              <w:rPr>
                <w:color w:val="000000"/>
                <w:szCs w:val="16"/>
              </w:rPr>
            </w:r>
            <w:r>
              <w:rPr>
                <w:color w:val="000000"/>
                <w:szCs w:val="16"/>
              </w:rPr>
            </w:r>
          </w:p>
          <w:p>
            <w:pPr>
              <w:pStyle w:val="3214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пример За</w:t>
            </w:r>
            <w:r>
              <w:t xml:space="preserve">проса с вложением в виде ссылки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restart"/>
            <w:textDirection w:val="lrTb"/>
            <w:noWrap w:val="false"/>
          </w:tcPr>
          <w:p>
            <w:pPr>
              <w:pStyle w:val="3214"/>
            </w:pPr>
            <w:r>
              <w:t xml:space="preserve">1.5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24.09.2020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 п. 3 изменён порядок поддержки справочника маршрутов ПОИ, изменено описание сервисов документов.</w:t>
            </w:r>
            <w:r/>
          </w:p>
          <w:p>
            <w:pPr>
              <w:pStyle w:val="3214"/>
            </w:pPr>
            <w:r>
              <w:t xml:space="preserve">В п. 3.2.2 изменён алгоритм асинхронного сервиса ЕСМВ. </w:t>
            </w:r>
            <w:r/>
          </w:p>
          <w:p>
            <w:pPr>
              <w:pStyle w:val="3214"/>
            </w:pPr>
            <w:r>
              <w:t xml:space="preserve">Добавлен п. 3.2.2.1.1 с порядком авторизации ИС.</w:t>
            </w:r>
            <w:r/>
          </w:p>
          <w:p>
            <w:pPr>
              <w:pStyle w:val="3214"/>
            </w:pPr>
            <w:r>
              <w:t xml:space="preserve">В п. 3.4 откорректирован порядок мониторинга процесса доставки.</w:t>
            </w:r>
            <w:r/>
          </w:p>
          <w:p>
            <w:pPr>
              <w:pStyle w:val="3214"/>
            </w:pPr>
            <w:r>
              <w:t xml:space="preserve">Перечень рекомендуемых значений кодов и сообщений статусов вынесен в отдельную таблицу.</w:t>
            </w:r>
            <w:r/>
          </w:p>
          <w:p>
            <w:pPr>
              <w:pStyle w:val="3214"/>
            </w:pPr>
            <w:r>
              <w:t xml:space="preserve">Добавлен код статус «8» - ошибка авторизации.</w:t>
            </w:r>
            <w:r/>
          </w:p>
          <w:p>
            <w:pPr>
              <w:pStyle w:val="3214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_Ref129952974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</w:t>
            </w:r>
            <w:r>
              <w:fldChar w:fldCharType="end"/>
            </w:r>
            <w:r>
              <w:t xml:space="preserve"> актуализирована схема ЕСМВ в формате </w:t>
            </w:r>
            <w:r>
              <w:rPr>
                <w:lang w:val="en-US"/>
              </w:rPr>
              <w:t xml:space="preserve">WSDL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В приложении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актуализированы </w:t>
            </w:r>
            <w:r>
              <w:rPr>
                <w:lang w:val="en-US"/>
              </w:rPr>
              <w:t xml:space="preserve">XSD</w:t>
            </w:r>
            <w:r>
              <w:t xml:space="preserve">-схема и п</w:t>
            </w:r>
            <w:r>
              <w:t xml:space="preserve">ример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05.10.2020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Добавлены разделы 3, 5, 7 и откорректировано имеющееся описание обмена по использованию </w:t>
            </w:r>
            <w:r>
              <w:rPr>
                <w:lang w:val="en-US"/>
              </w:rPr>
              <w:t xml:space="preserve">REST</w:t>
            </w:r>
            <w:r>
              <w:t xml:space="preserve">-сервиса ЕСМВ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01.06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22.10.2020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изменения по замечаниям Заказчика по письму от 21.10.2020 № 99-22-15/10892.</w:t>
            </w:r>
            <w:r/>
          </w:p>
          <w:p>
            <w:pPr>
              <w:pStyle w:val="3214"/>
            </w:pPr>
            <w:r>
              <w:t xml:space="preserve">Добавлена аннотация к документу.</w:t>
            </w:r>
            <w:r/>
          </w:p>
          <w:p>
            <w:pPr>
              <w:pStyle w:val="3214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добавлено описание структуры справочника маршрутов ПОИ.</w:t>
            </w:r>
            <w:r/>
          </w:p>
          <w:p>
            <w:pPr>
              <w:pStyle w:val="3214"/>
            </w:pPr>
            <w:r>
              <w:t xml:space="preserve">Из схемы справочника маршрутов ПОИ удалён параметр </w:t>
            </w:r>
            <w:r>
              <w:rPr>
                <w:lang w:val="en-US"/>
              </w:rPr>
              <w:t xml:space="preserve">needPull</w:t>
            </w:r>
            <w:r>
              <w:t xml:space="preserve"> (приложение 4, п. 2).</w:t>
            </w:r>
            <w:r/>
          </w:p>
          <w:p>
            <w:pPr>
              <w:pStyle w:val="3214"/>
            </w:pPr>
            <w:r>
              <w:t xml:space="preserve">На схему рисунка 1 приложения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добавлены параметры обме</w:t>
            </w:r>
            <w:r>
              <w:t xml:space="preserve">на из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01</w:t>
            </w:r>
            <w:r>
              <w:t xml:space="preserve">.</w:t>
            </w:r>
            <w:r>
              <w:rPr>
                <w:lang w:val="en-US"/>
              </w:rPr>
              <w:t xml:space="preserve">07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28.01.2021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 таблицу 9 п. 6.2 добавлен новый код статуса «10» и актуализировано описание ос</w:t>
            </w:r>
            <w:r>
              <w:t xml:space="preserve">тальных кодов статусов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01.08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28.06.2021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Добавление описания </w:t>
            </w:r>
            <w:r>
              <w:rPr>
                <w:lang w:val="en-US"/>
              </w:rPr>
              <w:t xml:space="preserve">PULL</w:t>
            </w:r>
            <w:r>
              <w:t xml:space="preserve">-режима в ЕСМВ:</w:t>
            </w:r>
            <w:r/>
          </w:p>
          <w:p>
            <w:pPr>
              <w:pStyle w:val="3242"/>
            </w:pPr>
            <w:r>
              <w:t xml:space="preserve">добавлены новые объекты обмена в п. 5.1.1;</w:t>
            </w:r>
            <w:r/>
          </w:p>
          <w:p>
            <w:pPr>
              <w:pStyle w:val="3242"/>
            </w:pPr>
            <w:r>
              <w:t xml:space="preserve">добавлено описание форматов новых объектов обмена и примеры </w:t>
            </w:r>
            <w:r>
              <w:rPr>
                <w:lang w:val="en-US"/>
              </w:rPr>
              <w:t xml:space="preserve">XML</w:t>
            </w:r>
            <w:r>
              <w:t xml:space="preserve"> (пп. 6.4-6.7,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, пп. 6-9);</w:t>
            </w:r>
            <w:r/>
          </w:p>
          <w:p>
            <w:pPr>
              <w:pStyle w:val="3242"/>
            </w:pPr>
            <w:r>
              <w:t xml:space="preserve">добавлен алгоритм и схема работы </w:t>
            </w:r>
            <w:r>
              <w:rPr>
                <w:lang w:val="en-US"/>
              </w:rPr>
              <w:t xml:space="preserve">PULL</w:t>
            </w:r>
            <w:r>
              <w:t xml:space="preserve">-режима ЕСМВ (п. 4.2.2.4, приложение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рис. 9 и 10).</w:t>
            </w:r>
            <w:r/>
          </w:p>
          <w:p>
            <w:pPr>
              <w:pStyle w:val="3214"/>
            </w:pPr>
            <w:r>
              <w:t xml:space="preserve">Удалена функция авторизации при обмене с использованием SOAP протокола, удален параметр needAu</w:t>
            </w:r>
            <w:r>
              <w:t xml:space="preserve">th из справочника маршрутов ПОИ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restart"/>
            <w:textDirection w:val="lrTb"/>
            <w:noWrap w:val="false"/>
          </w:tcPr>
          <w:p>
            <w:pPr>
              <w:pStyle w:val="3214"/>
            </w:pPr>
            <w:r>
              <w:t xml:space="preserve">01.09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10.09.2021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Для</w:t>
            </w:r>
            <w:r>
              <w:rPr>
                <w:lang w:val="en-US"/>
              </w:rPr>
              <w:t xml:space="preserve"> </w:t>
            </w:r>
            <w:r>
              <w:t xml:space="preserve">объектов</w:t>
            </w:r>
            <w:r>
              <w:rPr>
                <w:lang w:val="en-US"/>
              </w:rPr>
              <w:t xml:space="preserve"> transferDocumentResponse, transferDocumentReceipt </w:t>
            </w:r>
            <w:r>
              <w:t xml:space="preserve">удалён</w:t>
            </w:r>
            <w:r>
              <w:rPr>
                <w:lang w:val="en-US"/>
              </w:rPr>
              <w:t xml:space="preserve"> </w:t>
            </w:r>
            <w:r>
              <w:t xml:space="preserve">тег</w:t>
            </w:r>
            <w:r>
              <w:rPr>
                <w:lang w:val="en-US"/>
              </w:rPr>
              <w:t xml:space="preserve"> &lt;document&gt;.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14"/>
            </w:pPr>
            <w:r>
              <w:t xml:space="preserve">Для Запроса на предоставление документов из очереди:</w:t>
            </w:r>
            <w:r/>
          </w:p>
          <w:p>
            <w:pPr>
              <w:pStyle w:val="3242"/>
            </w:pPr>
            <w:r>
              <w:t xml:space="preserve">обновлено описание;</w:t>
            </w:r>
            <w:r/>
          </w:p>
          <w:p>
            <w:pPr>
              <w:pStyle w:val="3242"/>
            </w:pPr>
            <w:r>
              <w:t xml:space="preserve">добавлен тег QueueName;</w:t>
            </w:r>
            <w:r/>
          </w:p>
          <w:p>
            <w:pPr>
              <w:pStyle w:val="3242"/>
            </w:pPr>
            <w:r>
              <w:t xml:space="preserve">изменена обязательность и описание тегов senderSystemId, targetSystemId, documentType.</w:t>
            </w:r>
            <w:r/>
          </w:p>
          <w:p>
            <w:pPr>
              <w:pStyle w:val="3214"/>
            </w:pPr>
            <w:r>
              <w:t xml:space="preserve">Удален тип данных </w:t>
            </w:r>
            <w:r>
              <w:rPr>
                <w:color w:val="000000"/>
                <w:szCs w:val="16"/>
                <w:lang w:val="en-US"/>
              </w:rPr>
              <w:t xml:space="preserve">documentSelectorType</w:t>
            </w:r>
            <w:r>
              <w:rPr>
                <w:color w:val="000000"/>
                <w:szCs w:val="16"/>
              </w:rPr>
              <w:t xml:space="preserve">.</w:t>
            </w:r>
            <w:r/>
          </w:p>
          <w:p>
            <w:pPr>
              <w:pStyle w:val="3214"/>
            </w:pPr>
            <w:r>
              <w:t xml:space="preserve">Добавлена таблица соответствия параметров маршрута и сервисов ЕСМВ.</w:t>
            </w:r>
            <w:r/>
          </w:p>
          <w:p>
            <w:pPr>
              <w:pStyle w:val="3214"/>
            </w:pPr>
            <w:r>
              <w:t xml:space="preserve">Изменена XSD-схема объектов, используемых в работе ЕСМВ.</w:t>
            </w:r>
            <w:r/>
          </w:p>
          <w:p>
            <w:pPr>
              <w:pStyle w:val="3214"/>
            </w:pPr>
            <w:r>
              <w:t xml:space="preserve">«Справочник маршрутов ПОИ» переименован в «Справочник маршрутов ЕСМВ».</w:t>
            </w:r>
            <w:r/>
          </w:p>
          <w:p>
            <w:pPr>
              <w:pStyle w:val="3214"/>
            </w:pPr>
            <w:r>
              <w:t xml:space="preserve">Добавлены XML-примеры Запроса на предоставление документов из очереди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15.10.2021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t xml:space="preserve">В</w:t>
            </w:r>
            <w:r>
              <w:rPr>
                <w:lang w:val="en-US"/>
              </w:rPr>
              <w:t xml:space="preserve"> </w:t>
            </w:r>
            <w:r>
              <w:t xml:space="preserve">З</w:t>
            </w:r>
            <w:r>
              <w:t xml:space="preserve">апросе</w:t>
            </w:r>
            <w:r>
              <w:rPr>
                <w:lang w:val="en-US"/>
              </w:rPr>
              <w:t xml:space="preserve"> transferDocumentRequest </w:t>
            </w:r>
            <w:r>
              <w:t xml:space="preserve">и</w:t>
            </w:r>
            <w:r>
              <w:rPr>
                <w:lang w:val="en-US"/>
              </w:rPr>
              <w:t xml:space="preserve"> </w:t>
            </w:r>
            <w:r>
              <w:rPr>
                <w:color w:val="000000"/>
                <w:szCs w:val="16"/>
                <w:lang w:val="en-US"/>
              </w:rPr>
              <w:t xml:space="preserve">transferDocumentPacket</w:t>
            </w:r>
            <w:r>
              <w:rPr>
                <w:lang w:val="en-US"/>
              </w:rPr>
              <w:t xml:space="preserve">: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42"/>
            </w:pPr>
            <w:r>
              <w:t xml:space="preserve">для тега &lt;attachment&gt;: </w:t>
            </w:r>
            <w:r/>
          </w:p>
          <w:p>
            <w:pPr>
              <w:pStyle w:val="3262"/>
            </w:pPr>
            <w:r>
              <w:t xml:space="preserve">добавлен тег &lt;</w:t>
            </w:r>
            <w:r>
              <w:t xml:space="preserve">attachmentID</w:t>
            </w:r>
            <w:r>
              <w:t xml:space="preserve">&gt; для каждого вложения;</w:t>
            </w:r>
            <w:r/>
          </w:p>
          <w:p>
            <w:pPr>
              <w:pStyle w:val="3262"/>
            </w:pPr>
            <w:r>
              <w:t xml:space="preserve">добавлен блок &lt;params&gt; (по аналогии с блоком &lt;header&gt;) для каждого вложения;</w:t>
            </w:r>
            <w:r/>
          </w:p>
          <w:p>
            <w:pPr>
              <w:pStyle w:val="3242"/>
            </w:pPr>
            <w:r>
              <w:t xml:space="preserve">увеличено ограничение на количество повторений блока &lt;param&gt; в теге &lt;header&gt; до 100;</w:t>
            </w:r>
            <w:r/>
          </w:p>
          <w:p>
            <w:pPr>
              <w:pStyle w:val="3242"/>
            </w:pPr>
            <w:r>
              <w:t xml:space="preserve">изменено ограничение на количество повторений блока &lt;</w:t>
            </w:r>
            <w:r>
              <w:rPr>
                <w:lang w:val="en-US"/>
              </w:rPr>
              <w:t xml:space="preserve">attachment</w:t>
            </w:r>
            <w:r>
              <w:t xml:space="preserve">&gt; до 100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01.10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24.01.2022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Козлова М.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 раздел </w:t>
            </w:r>
            <w:r>
              <w:rPr>
                <w:b/>
                <w:bCs/>
              </w:rPr>
              <w:fldChar w:fldCharType="begin"/>
            </w:r>
            <w:r>
              <w:instrText xml:space="preserve"> REF _Ref94620824 \n \h </w:instrText>
            </w:r>
            <w:r>
              <w:rPr>
                <w:b/>
                <w:bCs/>
              </w:rPr>
              <w:instrText xml:space="preserve"> \* MERGEFORMAT </w:instrText>
            </w:r>
            <w:r>
              <w:rPr>
                <w:b/>
                <w:bCs/>
              </w:rPr>
              <w:fldChar w:fldCharType="separate"/>
            </w:r>
            <w:r>
              <w:t xml:space="preserve">6.5</w:t>
            </w:r>
            <w:r>
              <w:rPr>
                <w:b/>
                <w:bCs/>
              </w:rPr>
              <w:fldChar w:fldCharType="end"/>
            </w:r>
            <w:r>
              <w:rPr>
                <w:bCs/>
              </w:rPr>
              <w:t xml:space="preserve">.</w:t>
            </w:r>
            <w:r/>
          </w:p>
          <w:p>
            <w:pPr>
              <w:pStyle w:val="3214"/>
            </w:pPr>
            <w:r>
              <w:t xml:space="preserve">Пункт 4.2. разделен на:</w:t>
            </w:r>
            <w:r/>
          </w:p>
          <w:p>
            <w:pPr>
              <w:pStyle w:val="3242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_Ref96618297 \r \h  \* MERGEFORMAT </w:instrText>
            </w:r>
            <w:r>
              <w:fldChar w:fldCharType="separate"/>
            </w:r>
            <w:r>
              <w:t xml:space="preserve">4.2</w:t>
            </w:r>
            <w:r>
              <w:fldChar w:fldCharType="end"/>
            </w:r>
            <w:r>
              <w:t xml:space="preserve"> – ранее был 4.2.1;</w:t>
            </w:r>
            <w:r/>
          </w:p>
          <w:p>
            <w:pPr>
              <w:pStyle w:val="3242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_Ref96617752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 – ранее были пункты 4.2.2.1 и 4.2.2.4;</w:t>
            </w:r>
            <w:r/>
          </w:p>
          <w:p>
            <w:pPr>
              <w:pStyle w:val="3242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_Ref96618402 \r \h  \* MERGEFORMAT </w:instrText>
            </w:r>
            <w:r>
              <w:fldChar w:fldCharType="separate"/>
            </w:r>
            <w:r>
              <w:t xml:space="preserve">4.5</w:t>
            </w:r>
            <w:r>
              <w:fldChar w:fldCharType="end"/>
            </w:r>
            <w:r>
              <w:t xml:space="preserve"> – ранее были пункты 4.2.2.2 и 4.2.2.3.</w:t>
            </w:r>
            <w:r/>
          </w:p>
          <w:p>
            <w:pPr>
              <w:pStyle w:val="3214"/>
            </w:pPr>
            <w:r>
              <w:t xml:space="preserve">Внесены правки в текст подпунктов пункта </w:t>
            </w:r>
            <w:r>
              <w:fldChar w:fldCharType="begin"/>
            </w:r>
            <w:r>
              <w:instrText xml:space="preserve"> REF _Ref96617752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Добавлены схемы по процессам PULL-модели ЕСМВ.</w:t>
            </w:r>
            <w:r/>
          </w:p>
          <w:p>
            <w:pPr>
              <w:pStyle w:val="3214"/>
            </w:pPr>
            <w:r>
              <w:t xml:space="preserve">Изменена схема рисунка </w:t>
            </w:r>
            <w:r>
              <w:fldChar w:fldCharType="begin"/>
            </w:r>
            <w:r>
              <w:instrText xml:space="preserve"> REF _Ref521666944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Добавлены рисунки </w:t>
            </w:r>
            <w:r>
              <w:fldChar w:fldCharType="begin"/>
            </w:r>
            <w:r>
              <w:instrText xml:space="preserve"> REF _Ref96617510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_Ref96617511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схем подпроцессов.</w:t>
            </w:r>
            <w:r/>
          </w:p>
          <w:p>
            <w:pPr>
              <w:pStyle w:val="3214"/>
            </w:pPr>
            <w:r>
              <w:t xml:space="preserve">Изменена XSD-схема объектов, используемых в работе ЕСМВ.</w:t>
            </w:r>
            <w:r/>
          </w:p>
          <w:p>
            <w:pPr>
              <w:pStyle w:val="3214"/>
              <w:rPr>
                <w:lang w:val="en-US"/>
              </w:rPr>
            </w:pPr>
            <w:r>
              <w:t xml:space="preserve">Изменена</w:t>
            </w:r>
            <w:r>
              <w:rPr>
                <w:lang w:val="en-US"/>
              </w:rPr>
              <w:t xml:space="preserve"> WSDL-</w:t>
            </w:r>
            <w:r>
              <w:t xml:space="preserve">схема</w:t>
            </w:r>
            <w:r>
              <w:rPr>
                <w:lang w:val="en-US"/>
              </w:rPr>
              <w:t xml:space="preserve"> </w:t>
            </w:r>
            <w:r>
              <w:t xml:space="preserve">сервиса</w:t>
            </w:r>
            <w:r>
              <w:rPr>
                <w:lang w:val="en-US"/>
              </w:rPr>
              <w:t xml:space="preserve"> messageDeliveryService.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  <w:p>
            <w:pPr>
              <w:pStyle w:val="3214"/>
            </w:pPr>
            <w:r>
              <w:t xml:space="preserve">Добавлены примеры </w:t>
            </w:r>
            <w:r>
              <w:t xml:space="preserve">С</w:t>
            </w:r>
            <w:r>
              <w:t xml:space="preserve">инхронного ответа, содержащего информацию об ошибке.</w:t>
            </w:r>
            <w:r/>
          </w:p>
          <w:p>
            <w:pPr>
              <w:pStyle w:val="3214"/>
            </w:pPr>
            <w:r>
              <w:t xml:space="preserve">Изменен список возможных значений </w:t>
            </w:r>
            <w:r>
              <w:rPr>
                <w:lang w:val="en-US"/>
              </w:rPr>
              <w:t xml:space="preserve">contentType</w:t>
            </w:r>
            <w:r>
              <w:t xml:space="preserve">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Добавлен пример имени &lt;</w:t>
            </w:r>
            <w:r>
              <w:rPr>
                <w:color w:val="000000"/>
                <w:szCs w:val="16"/>
                <w:lang w:val="en-US"/>
              </w:rPr>
              <w:t xml:space="preserve">name</w:t>
            </w:r>
            <w:r>
              <w:t xml:space="preserve">&gt; (</w:t>
            </w:r>
            <w:r>
              <w:rPr>
                <w:lang w:val="en-US"/>
              </w:rPr>
              <w:t xml:space="preserve">link</w:t>
            </w:r>
            <w:r>
              <w:t xml:space="preserve">-</w:t>
            </w:r>
            <w:r>
              <w:rPr>
                <w:lang w:val="en-US"/>
              </w:rPr>
              <w:t xml:space="preserve">type</w:t>
            </w:r>
            <w:r>
              <w:t xml:space="preserve">) и описание возможных значений &lt;</w:t>
            </w:r>
            <w:r>
              <w:rPr>
                <w:lang w:val="en-US"/>
              </w:rPr>
              <w:t xml:space="preserve">value</w:t>
            </w:r>
            <w:r>
              <w:t xml:space="preserve">&gt; для тега параметра вложения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Изменен список возможных значений имени &lt;</w:t>
            </w:r>
            <w:r>
              <w:rPr>
                <w:color w:val="000000"/>
                <w:szCs w:val="16"/>
                <w:lang w:val="en-US"/>
              </w:rPr>
              <w:t xml:space="preserve">name</w:t>
            </w:r>
            <w:r>
              <w:t xml:space="preserve">&gt; для тега параметра вложения в пунктах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_Ref76030675 \n \h  \* MERGEFORMAT </w:instrText>
            </w:r>
            <w:r>
              <w:fldChar w:fldCharType="separate"/>
            </w:r>
            <w:r>
              <w:t xml:space="preserve">6.9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В алгоритме пункта </w:t>
            </w:r>
            <w:r>
              <w:t xml:space="preserve">4</w:t>
            </w:r>
            <w:r>
              <w:t xml:space="preserve"> раздела </w:t>
            </w:r>
            <w:r>
              <w:t xml:space="preserve">4.5.1 </w:t>
            </w:r>
            <w:r>
              <w:t xml:space="preserve">изменена последовательность </w:t>
            </w:r>
            <w:r>
              <w:rPr>
                <w:lang w:val="en-US"/>
              </w:rPr>
              <w:t xml:space="preserve">a</w:t>
            </w:r>
            <w:r>
              <w:t xml:space="preserve"> и </w:t>
            </w:r>
            <w:r>
              <w:rPr>
                <w:lang w:val="en-US"/>
              </w:rPr>
              <w:t xml:space="preserve">b</w:t>
            </w:r>
            <w:r>
              <w:t xml:space="preserve"> между собой.</w:t>
            </w:r>
            <w:r/>
          </w:p>
          <w:p>
            <w:pPr>
              <w:pStyle w:val="3214"/>
            </w:pPr>
            <w:r>
              <w:t xml:space="preserve">Изменена схема в приложении 5 рисунок </w:t>
            </w:r>
            <w:r>
              <w:t xml:space="preserve">5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restart"/>
            <w:textDirection w:val="lrTb"/>
            <w:noWrap w:val="false"/>
          </w:tcPr>
          <w:p>
            <w:pPr>
              <w:pStyle w:val="3214"/>
            </w:pPr>
            <w:r>
              <w:t xml:space="preserve">01.11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28.03.2022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Козлова М.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Добавлено пояснение по возможным символам в </w:t>
            </w:r>
            <w:r>
              <w:rPr>
                <w:lang w:val="en-US"/>
              </w:rPr>
              <w:t xml:space="preserve">URL</w:t>
            </w:r>
            <w:r>
              <w:t xml:space="preserve"> </w:t>
            </w:r>
            <w:r>
              <w:rPr>
                <w:lang w:val="en-US"/>
              </w:rPr>
              <w:t xml:space="preserve">REST</w:t>
            </w:r>
            <w:r>
              <w:t xml:space="preserve">-</w:t>
            </w:r>
            <w:r>
              <w:t xml:space="preserve">запроса (п. </w:t>
            </w:r>
            <w:r>
              <w:fldChar w:fldCharType="begin"/>
            </w:r>
            <w:r>
              <w:instrText xml:space="preserve"> REF _Ref99376036 \n \h  \* MERGEFORMAT </w:instrText>
            </w:r>
            <w:r>
              <w:fldChar w:fldCharType="separate"/>
            </w:r>
            <w:r>
              <w:t xml:space="preserve">8.1.2.1</w:t>
            </w:r>
            <w:r>
              <w:fldChar w:fldCharType="end"/>
            </w:r>
            <w:r>
              <w:t xml:space="preserve">).</w:t>
            </w:r>
            <w:r/>
          </w:p>
          <w:p>
            <w:pPr>
              <w:pStyle w:val="3214"/>
            </w:pPr>
            <w:r>
              <w:t xml:space="preserve">Изменен текст ошибок в таблице </w:t>
            </w:r>
            <w:r>
              <w:fldChar w:fldCharType="begin"/>
            </w:r>
            <w:r>
              <w:instrText xml:space="preserve"> REF _Ref18073206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>
              <w:t xml:space="preserve"> пункта </w:t>
            </w:r>
            <w:r>
              <w:fldChar w:fldCharType="begin"/>
            </w:r>
            <w:r>
              <w:instrText xml:space="preserve"> REF _Ref496024299 \n \h  \* MERGEFORMAT </w:instrText>
            </w:r>
            <w:r>
              <w:fldChar w:fldCharType="separate"/>
            </w:r>
            <w:r>
              <w:t xml:space="preserve">6.2</w:t>
            </w:r>
            <w:r>
              <w:fldChar w:fldCharType="end"/>
            </w:r>
            <w:r>
              <w:t xml:space="preserve"> и в таблице </w:t>
            </w:r>
            <w:r>
              <w:fldChar w:fldCharType="begin"/>
            </w:r>
            <w:r>
              <w:instrText xml:space="preserve"> REF _Ref93394880 \h  \* MERGEFORMAT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>
              <w:t xml:space="preserve"> пункта </w:t>
            </w:r>
            <w:r>
              <w:fldChar w:fldCharType="begin"/>
            </w:r>
            <w:r>
              <w:instrText xml:space="preserve"> REF _Ref94620824 \n \h  \* MERGEFORMAT </w:instrText>
            </w:r>
            <w:r>
              <w:fldChar w:fldCharType="separate"/>
            </w:r>
            <w:r>
              <w:t xml:space="preserve">6.5</w:t>
            </w:r>
            <w:r>
              <w:fldChar w:fldCharType="end"/>
            </w:r>
            <w:r>
              <w:t xml:space="preserve">, в подпунктах пункта </w:t>
            </w:r>
            <w:r>
              <w:fldChar w:fldCharType="begin"/>
            </w:r>
            <w:r>
              <w:instrText xml:space="preserve"> REF _Ref104909349 \r \h 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. </w:t>
            </w:r>
            <w:r/>
          </w:p>
          <w:p>
            <w:pPr>
              <w:pStyle w:val="3214"/>
            </w:pPr>
            <w:r>
              <w:t xml:space="preserve">В таблице </w:t>
            </w:r>
            <w:r>
              <w:fldChar w:fldCharType="begin"/>
            </w:r>
            <w:r>
              <w:instrText xml:space="preserve"> REF _Ref94608410 \h  \* MERGEFORMAT </w:instrText>
            </w:r>
            <w:r>
              <w:fldChar w:fldCharType="separate"/>
            </w:r>
            <w:r>
              <w:t xml:space="preserve">17</w:t>
            </w:r>
            <w:r>
              <w:fldChar w:fldCharType="end"/>
            </w:r>
            <w:r>
              <w:t xml:space="preserve"> у блока &lt;</w:t>
            </w:r>
            <w:r>
              <w:rPr>
                <w:lang w:val="en-US"/>
              </w:rPr>
              <w:t xml:space="preserve">detail</w:t>
            </w:r>
            <w:r>
              <w:t xml:space="preserve">&gt; в поле «Обязательность» выставлено значение «Нет» согласно спецификации </w:t>
            </w:r>
            <w:r>
              <w:rPr>
                <w:lang w:val="en-US"/>
              </w:rPr>
              <w:t xml:space="preserve">SOAP</w:t>
            </w:r>
            <w:r>
              <w:t xml:space="preserve">-протокола.</w:t>
            </w:r>
            <w:r/>
          </w:p>
          <w:p>
            <w:pPr>
              <w:pStyle w:val="3214"/>
            </w:pPr>
            <w:r>
              <w:t xml:space="preserve">Расширен состав ackMessagesResponse (таблица </w:t>
            </w:r>
            <w:r>
              <w:fldChar w:fldCharType="begin"/>
            </w:r>
            <w:r>
              <w:instrText xml:space="preserve"> REF _Ref76037586 \h  \* MERGEFORMAT </w:instrText>
            </w:r>
            <w:r>
              <w:fldChar w:fldCharType="separate"/>
            </w:r>
            <w:r>
              <w:t xml:space="preserve">21</w:t>
            </w:r>
            <w:r>
              <w:fldChar w:fldCharType="end"/>
            </w:r>
            <w:r>
              <w:t xml:space="preserve">)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18.04.2022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Борисова П.</w:t>
            </w:r>
            <w:r>
              <w:t xml:space="preserve"> </w:t>
            </w:r>
            <w:r>
              <w:t xml:space="preserve">Ю.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Добавлены разделы </w:t>
            </w:r>
            <w:r>
              <w:fldChar w:fldCharType="begin"/>
            </w:r>
            <w:r>
              <w:instrText xml:space="preserve"> REF _Ref101172078 \w \h  \* MERGEFORMAT </w:instrText>
            </w:r>
            <w:r>
              <w:fldChar w:fldCharType="separate"/>
            </w:r>
            <w:r>
              <w:t xml:space="preserve">3.2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_Ref100927136 \r \h  \* MERGEFORMAT </w:instrText>
            </w:r>
            <w:r>
              <w:fldChar w:fldCharType="separate"/>
            </w:r>
            <w:r>
              <w:t xml:space="preserve">7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_Ref101172141 \r \h 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>
              <w:t xml:space="preserve">, описывающие функцию мони</w:t>
            </w:r>
            <w:r>
              <w:t xml:space="preserve">торинга доступности сервисов ИС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28.07.2022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_Ref110274675 \r \h 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добавлено описание ошибки в случае несоответствия </w:t>
            </w:r>
            <w:r>
              <w:rPr>
                <w:lang w:val="en-US"/>
              </w:rPr>
              <w:t xml:space="preserve">SOAP</w:t>
            </w:r>
            <w:r>
              <w:t xml:space="preserve">-протоколу.</w:t>
            </w:r>
            <w:r/>
          </w:p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\r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изменено уточнение о максимальном размере сообщения.</w:t>
            </w:r>
            <w:r/>
          </w:p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_Ref96613687 \r \h  \* MERGEFORMAT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внесены правки по процессу переотправки </w:t>
            </w:r>
            <w:r>
              <w:t xml:space="preserve">З</w:t>
            </w:r>
            <w:r>
              <w:t xml:space="preserve">апроса в случае недоступности ИС-получателя.</w:t>
            </w:r>
            <w:r/>
          </w:p>
          <w:p>
            <w:pPr>
              <w:pStyle w:val="3214"/>
            </w:pPr>
            <w:r>
              <w:t xml:space="preserve">В таблицах </w:t>
            </w:r>
            <w:r>
              <w:fldChar w:fldCharType="begin"/>
            </w:r>
            <w:r>
              <w:instrText xml:space="preserve"> REF _Ref465362318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7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_Ref521060353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8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_Ref53091511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10</w:t>
            </w:r>
            <w:r>
              <w:fldChar w:fldCharType="end"/>
            </w:r>
            <w:r>
              <w:t xml:space="preserve"> удалена колонка «Провайдер сервиса».</w:t>
            </w:r>
            <w:r/>
          </w:p>
          <w:p>
            <w:pPr>
              <w:pStyle w:val="3214"/>
            </w:pPr>
            <w:r>
              <w:t xml:space="preserve">Удалён пункт 3.1 «Передача сообщений на АРМ ПОИ», удалён п. 6.10 «Событие», удален п. 11 приложения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, откорректирована </w:t>
            </w:r>
            <w:r>
              <w:rPr>
                <w:lang w:val="en-US"/>
              </w:rPr>
              <w:t xml:space="preserve">XSD</w:t>
            </w:r>
            <w:r>
              <w:t xml:space="preserve">-схема в приложении 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в связи с удалением типа </w:t>
            </w:r>
            <w:r>
              <w:t xml:space="preserve">З</w:t>
            </w:r>
            <w:r>
              <w:t xml:space="preserve">апроса </w:t>
            </w:r>
            <w:r>
              <w:rPr>
                <w:lang w:val="en-US"/>
              </w:rPr>
              <w:t xml:space="preserve">Event</w:t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В таблицу </w:t>
            </w:r>
            <w:r>
              <w:fldChar w:fldCharType="begin"/>
            </w:r>
            <w:r>
              <w:instrText xml:space="preserve"> REF _Ref18073206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14</w:t>
            </w:r>
            <w:r>
              <w:fldChar w:fldCharType="end"/>
            </w:r>
            <w:r>
              <w:t xml:space="preserve"> добавлен новый код ошибки «11», откорректированы алгоритмы сервиса в п. </w:t>
            </w:r>
            <w:r>
              <w:t xml:space="preserve">4.3.1.1, 4.5.1, 4.5.2</w:t>
            </w:r>
            <w:r>
              <w:t xml:space="preserve">, доработаны схемы алгоритмов на рисунках </w:t>
            </w:r>
            <w:r>
              <w:t xml:space="preserve">2</w:t>
            </w:r>
            <w:r>
              <w:t xml:space="preserve">-</w:t>
            </w:r>
            <w:r>
              <w:t xml:space="preserve">6</w:t>
            </w:r>
            <w:r>
              <w:t xml:space="preserve">,</w:t>
            </w:r>
            <w:r>
              <w:t xml:space="preserve"> 10</w:t>
            </w:r>
            <w:r>
              <w:t xml:space="preserve"> приложения </w:t>
            </w:r>
            <w:r>
              <w:fldChar w:fldCharType="begin"/>
            </w:r>
            <w:r>
              <w:instrText xml:space="preserve"> REF _Ref129952211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. </w:t>
            </w:r>
            <w:r/>
          </w:p>
          <w:p>
            <w:pPr>
              <w:pStyle w:val="3214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п. </w:t>
            </w:r>
            <w:r>
              <w:fldChar w:fldCharType="begin"/>
            </w:r>
            <w:r>
              <w:instrText xml:space="preserve"> REF _Ref505783103 \n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добавлен пример отрицательного </w:t>
            </w:r>
            <w:r>
              <w:t xml:space="preserve">С</w:t>
            </w:r>
            <w:r>
              <w:t xml:space="preserve">инхронного ответа.</w:t>
            </w:r>
            <w:r/>
          </w:p>
          <w:p>
            <w:pPr>
              <w:pStyle w:val="3214"/>
            </w:pPr>
            <w:r>
              <w:t xml:space="preserve">Тип </w:t>
            </w:r>
            <w:r>
              <w:t xml:space="preserve">З</w:t>
            </w:r>
            <w:r>
              <w:t xml:space="preserve">апроса </w:t>
            </w:r>
            <w:r>
              <w:rPr>
                <w:lang w:val="en-US"/>
              </w:rPr>
              <w:t xml:space="preserve">Response</w:t>
            </w:r>
            <w:r>
              <w:t xml:space="preserve"> по всему тексту документа переименован в «Синхронный ответ, содержащий результат обработки Запрос</w:t>
            </w:r>
            <w:r>
              <w:t xml:space="preserve">а»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19.08.2022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Козлова М.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Убрано ограничение на максимальное количество вложений у составного элемента attachmentType. Изменения внесены в таблицу </w:t>
            </w:r>
            <w:r>
              <w:fldChar w:fldCharType="begin"/>
            </w:r>
            <w:r>
              <w:instrText xml:space="preserve"> REF _Ref465363285 \h  \* MERGEFORMAT </w:instrText>
            </w:r>
            <w:r>
              <w:fldChar w:fldCharType="separate"/>
            </w:r>
            <w:r>
              <w:t xml:space="preserve">12</w:t>
            </w:r>
            <w:r>
              <w:fldChar w:fldCharType="end"/>
            </w:r>
            <w:r>
              <w:t xml:space="preserve">, в части исключения текста по ограничению количества вложений, и в </w:t>
            </w:r>
            <w:r>
              <w:rPr>
                <w:lang w:val="en-US"/>
              </w:rPr>
              <w:t xml:space="preserve">XSD</w:t>
            </w:r>
            <w:r>
              <w:t xml:space="preserve">-схему в приложении 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restart"/>
            <w:textDirection w:val="lrTb"/>
            <w:noWrap w:val="false"/>
          </w:tcPr>
          <w:p>
            <w:pPr>
              <w:pStyle w:val="3214"/>
            </w:pPr>
            <w:r>
              <w:t xml:space="preserve">01.12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19.09.2022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Козлова М.</w:t>
            </w:r>
            <w:r>
              <w:t xml:space="preserve"> </w:t>
            </w:r>
            <w:r>
              <w:t xml:space="preserve">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 раздел </w:t>
            </w:r>
            <w:r>
              <w:fldChar w:fldCharType="begin"/>
            </w:r>
            <w:r>
              <w:instrText xml:space="preserve"> REF _Ref116901169 \n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добавлены критерии определения мнемоники ИС.</w:t>
            </w:r>
            <w:r/>
          </w:p>
          <w:p>
            <w:pPr>
              <w:pStyle w:val="3214"/>
            </w:pPr>
            <w:r>
              <w:t xml:space="preserve">В пунктах </w:t>
            </w:r>
            <w:r>
              <w:fldChar w:fldCharType="begin"/>
            </w:r>
            <w:r>
              <w:instrText xml:space="preserve"> REF _Ref96614974 \n \h  \* MERGEFORMAT </w:instrText>
            </w:r>
            <w:r>
              <w:fldChar w:fldCharType="separate"/>
            </w:r>
            <w:r>
              <w:t xml:space="preserve">4.4.1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_Ref96613687 \n \h  \* MERGEFORMAT </w:instrText>
            </w:r>
            <w:r>
              <w:fldChar w:fldCharType="separate"/>
            </w:r>
            <w:r>
              <w:t xml:space="preserve">4.4.2</w:t>
            </w:r>
            <w:r>
              <w:fldChar w:fldCharType="end"/>
            </w:r>
            <w:r>
              <w:t xml:space="preserve"> и на рисунках </w:t>
            </w:r>
            <w:r>
              <w:fldChar w:fldCharType="begin"/>
            </w:r>
            <w:r>
              <w:instrText xml:space="preserve"> REF _Ref521666944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и </w:t>
            </w:r>
            <w:r>
              <w:fldChar w:fldCharType="begin"/>
            </w:r>
            <w:r>
              <w:instrText xml:space="preserve"> REF _Ref96617510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заменено слово «коллекция» на «бакет».</w:t>
            </w:r>
            <w:r/>
          </w:p>
          <w:p>
            <w:pPr>
              <w:pStyle w:val="3214"/>
            </w:pPr>
            <w:r>
              <w:t xml:space="preserve">В подпункте </w:t>
            </w:r>
            <w:r>
              <w:t xml:space="preserve">3.1</w:t>
            </w:r>
            <w:r>
              <w:t xml:space="preserve"> п. </w:t>
            </w:r>
            <w:r>
              <w:fldChar w:fldCharType="begin"/>
            </w:r>
            <w:r>
              <w:instrText xml:space="preserve"> REF _Ref93920497 \n \h  \* MERGEFORMAT </w:instrText>
            </w:r>
            <w:r>
              <w:fldChar w:fldCharType="separate"/>
            </w:r>
            <w:r>
              <w:t xml:space="preserve">4.4.3.1</w:t>
            </w:r>
            <w:r>
              <w:fldChar w:fldCharType="end"/>
            </w:r>
            <w:r>
              <w:t xml:space="preserve"> скорректирован текст ошибки в части добавления слова «</w:t>
            </w:r>
            <w:r>
              <w:rPr>
                <w:lang w:val="en-US"/>
              </w:rPr>
              <w:t xml:space="preserve">Jinn</w:t>
            </w:r>
            <w:r>
              <w:t xml:space="preserve">».</w:t>
            </w:r>
            <w:r/>
          </w:p>
          <w:p>
            <w:pPr>
              <w:pStyle w:val="3214"/>
            </w:pPr>
            <w:r>
              <w:t xml:space="preserve">В подпункте </w:t>
            </w:r>
            <w:r>
              <w:t xml:space="preserve">3.1</w:t>
            </w:r>
            <w:r>
              <w:t xml:space="preserve"> п. </w:t>
            </w:r>
            <w:r>
              <w:fldChar w:fldCharType="begin"/>
            </w:r>
            <w:r>
              <w:instrText xml:space="preserve"> REF _Ref104901349 \n \h  \* MERGEFORMAT </w:instrText>
            </w:r>
            <w:r>
              <w:fldChar w:fldCharType="separate"/>
            </w:r>
            <w:r>
              <w:t xml:space="preserve">4.4.3.2</w:t>
            </w:r>
            <w:r>
              <w:fldChar w:fldCharType="end"/>
            </w:r>
            <w:r>
              <w:t xml:space="preserve"> скорректирован текст ошибки в части добавления слова «</w:t>
            </w:r>
            <w:r>
              <w:rPr>
                <w:lang w:val="en-US"/>
              </w:rPr>
              <w:t xml:space="preserve">Jinn</w:t>
            </w:r>
            <w:r>
              <w:t xml:space="preserve">».</w:t>
            </w:r>
            <w:r/>
          </w:p>
          <w:p>
            <w:pPr>
              <w:pStyle w:val="3214"/>
            </w:pPr>
            <w:r>
              <w:t xml:space="preserve">В раздел </w:t>
            </w:r>
            <w:r>
              <w:fldChar w:fldCharType="begin"/>
            </w:r>
            <w:r>
              <w:instrText xml:space="preserve"> REF _Ref110274675 \n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 добавлена информация о соответствии сообщения </w:t>
            </w:r>
            <w:r>
              <w:rPr>
                <w:lang w:val="en-US"/>
              </w:rPr>
              <w:t xml:space="preserve">SOAP</w:t>
            </w:r>
            <w:r>
              <w:t xml:space="preserve">-спецификации. В приложении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в пункт </w:t>
            </w:r>
            <w:r>
              <w:t xml:space="preserve">2</w:t>
            </w:r>
            <w:r>
              <w:t xml:space="preserve"> добавлена </w:t>
            </w:r>
            <w:r>
              <w:rPr>
                <w:lang w:val="en-US"/>
              </w:rPr>
              <w:t xml:space="preserve">xsd</w:t>
            </w:r>
            <w:r>
              <w:t xml:space="preserve">-схема сообщения в соответствии с </w:t>
            </w:r>
            <w:r>
              <w:rPr>
                <w:lang w:val="en-US"/>
              </w:rPr>
              <w:t xml:space="preserve">SOAP</w:t>
            </w:r>
            <w:r>
              <w:t xml:space="preserve">-спецификацией. </w:t>
            </w:r>
            <w:r/>
          </w:p>
          <w:p>
            <w:pPr>
              <w:pStyle w:val="3214"/>
            </w:pPr>
            <w:r>
              <w:t xml:space="preserve">Удален п. 4.7 «Структура имени файлов» в связи с неактуальностью.</w:t>
            </w:r>
            <w:r/>
          </w:p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уточнено пояснение заполнения тега &lt;document&gt;.</w:t>
            </w:r>
            <w:r/>
          </w:p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_Ref505583226 \n \h  \* MERGEFORMAT </w:instrText>
            </w:r>
            <w:r>
              <w:fldChar w:fldCharType="separate"/>
            </w:r>
            <w:r>
              <w:t xml:space="preserve">6.1</w:t>
            </w:r>
            <w:r>
              <w:fldChar w:fldCharType="end"/>
            </w:r>
            <w:r>
              <w:t xml:space="preserve"> добавлена ссылка на п. </w:t>
            </w:r>
            <w:r>
              <w:fldChar w:fldCharType="begin"/>
            </w:r>
            <w:r>
              <w:instrText xml:space="preserve"> REF _Ref116287541 \n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приложения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.</w:t>
            </w:r>
            <w:r/>
          </w:p>
          <w:p>
            <w:pPr>
              <w:pStyle w:val="3214"/>
            </w:pPr>
            <w:r>
              <w:t xml:space="preserve">По тексту документа для полей creationDateTime исправлен тип поля на «DateTime».</w:t>
            </w:r>
            <w:r/>
          </w:p>
          <w:p>
            <w:pPr>
              <w:pStyle w:val="3214"/>
            </w:pPr>
            <w:r>
              <w:t xml:space="preserve">В разделе </w:t>
            </w:r>
            <w:r>
              <w:fldChar w:fldCharType="begin"/>
            </w:r>
            <w:r>
              <w:instrText xml:space="preserve"> REF _Ref75812748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</w:t>
            </w:r>
            <w:r>
              <w:fldChar w:fldCharType="end"/>
            </w:r>
            <w:r>
              <w:t xml:space="preserve"> для тега &lt;creationDateTime&gt; добавлена сноска про формат времени. В примерах </w:t>
            </w:r>
            <w:r>
              <w:rPr>
                <w:lang w:val="en-US"/>
              </w:rPr>
              <w:t xml:space="preserve">XML</w:t>
            </w:r>
            <w:r>
              <w:t xml:space="preserve">-файлов для тега &lt;creationDateTime&gt; откорректирован формат времени.</w:t>
            </w:r>
            <w:r/>
          </w:p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_Ref513475990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6.10</w:t>
            </w:r>
            <w:r>
              <w:fldChar w:fldCharType="end"/>
            </w:r>
            <w:r>
              <w:t xml:space="preserve"> «Ссылка» откорректирована и дополнена описательная часть (текст перед таблицей).</w:t>
            </w:r>
            <w:r/>
          </w:p>
          <w:p>
            <w:pPr>
              <w:pStyle w:val="3214"/>
            </w:pPr>
            <w:r>
              <w:t xml:space="preserve">В п. </w:t>
            </w:r>
            <w:r>
              <w:fldChar w:fldCharType="begin"/>
            </w:r>
            <w:r>
              <w:instrText xml:space="preserve"> REF _Ref99376036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8.1.2.1</w:t>
            </w:r>
            <w:r>
              <w:fldChar w:fldCharType="end"/>
            </w:r>
            <w:r>
              <w:t xml:space="preserve"> в таблице </w:t>
            </w:r>
            <w:r>
              <w:fldChar w:fldCharType="begin"/>
            </w:r>
            <w:r>
              <w:instrText xml:space="preserve"> REF _Ref31381319 \h  \* MERGEFORMAT </w:instrText>
            </w:r>
            <w:r>
              <w:fldChar w:fldCharType="separate"/>
            </w:r>
            <w:r>
              <w:t xml:space="preserve">27</w:t>
            </w:r>
            <w:r>
              <w:fldChar w:fldCharType="end"/>
            </w:r>
            <w:r>
              <w:t xml:space="preserve"> для поля </w:t>
            </w:r>
            <w:r>
              <w:rPr>
                <w:lang w:val="en-US"/>
              </w:rPr>
              <w:t xml:space="preserve">path</w:t>
            </w:r>
            <w:r>
              <w:t xml:space="preserve"> уточнено значение обязательности на «Н».</w:t>
            </w:r>
            <w:r/>
          </w:p>
          <w:p>
            <w:pPr>
              <w:pStyle w:val="3214"/>
            </w:pPr>
            <w:r>
              <w:t xml:space="preserve">Откорректирован рисунок </w:t>
            </w:r>
            <w:r>
              <w:fldChar w:fldCharType="begin"/>
            </w:r>
            <w:r>
              <w:instrText xml:space="preserve"> REF _Ref101171911 \h  \* MERGEFORMAT </w:instrText>
            </w:r>
            <w:r>
              <w:fldChar w:fldCharType="separate"/>
            </w:r>
            <w:r>
              <w:t xml:space="preserve">22</w:t>
            </w:r>
            <w:r>
              <w:fldChar w:fldCharType="end"/>
            </w:r>
            <w:r>
              <w:t xml:space="preserve"> в части переименования процессов в блоке ЕСМВ:</w:t>
            </w:r>
            <w:r/>
          </w:p>
          <w:p>
            <w:pPr>
              <w:pStyle w:val="3242"/>
            </w:pPr>
            <w:r>
              <w:t xml:space="preserve">с «формирование положительной синх.квитанции» на «формирование положительного </w:t>
            </w:r>
            <w:r>
              <w:t xml:space="preserve">С</w:t>
            </w:r>
            <w:r>
              <w:t xml:space="preserve">инхронного ответа»;</w:t>
            </w:r>
            <w:r/>
          </w:p>
          <w:p>
            <w:pPr>
              <w:pStyle w:val="3242"/>
            </w:pPr>
            <w:r>
              <w:t xml:space="preserve">с «формирование отрицательной синх.квитанции» на «формирование отрицательного </w:t>
            </w:r>
            <w:r>
              <w:t xml:space="preserve">С</w:t>
            </w:r>
            <w:r>
              <w:t xml:space="preserve">инхронного ответа».</w:t>
            </w:r>
            <w:r/>
          </w:p>
          <w:p>
            <w:pPr>
              <w:pStyle w:val="3214"/>
            </w:pPr>
            <w:r>
              <w:t xml:space="preserve">Внесены правки в </w:t>
            </w:r>
            <w:r>
              <w:rPr>
                <w:lang w:val="en-US"/>
              </w:rPr>
              <w:t xml:space="preserve">XSD</w:t>
            </w:r>
            <w:r>
              <w:t xml:space="preserve">-схему приложения </w:t>
            </w:r>
            <w:r>
              <w:fldChar w:fldCharType="begin"/>
            </w:r>
            <w:r>
              <w:instrText xml:space="preserve"> REF _Ref129952253 \h 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 пункт </w:t>
            </w:r>
            <w:r>
              <w:fldChar w:fldCharType="begin"/>
            </w:r>
            <w:r>
              <w:instrText xml:space="preserve"> REF _Ref120789520 \r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1</w:t>
            </w:r>
            <w:r>
              <w:fldChar w:fldCharType="end"/>
            </w:r>
            <w:r>
              <w:t xml:space="preserve"> в части добавления xmime:expectedContentTypes=</w:t>
            </w:r>
            <w:r>
              <w:t xml:space="preserve">»</w:t>
            </w:r>
            <w:r>
              <w:t xml:space="preserve">application/octet-stream</w:t>
            </w:r>
            <w:r>
              <w:t xml:space="preserve">»</w:t>
            </w:r>
            <w:r>
              <w:t xml:space="preserve"> для элементов с типом base64Binary.</w:t>
            </w:r>
            <w:r/>
          </w:p>
          <w:p>
            <w:pPr>
              <w:pStyle w:val="3214"/>
            </w:pPr>
            <w:r>
              <w:t xml:space="preserve">В приложение </w:t>
            </w:r>
            <w:r>
              <w:fldChar w:fldCharType="begin"/>
            </w:r>
            <w:r>
              <w:instrText xml:space="preserve"> REF _Ref129953264 \h  \* MERGEFORMAT </w:instrText>
            </w:r>
            <w:r>
              <w:fldChar w:fldCharType="separate"/>
            </w:r>
            <w:r>
              <w:t xml:space="preserve">3</w:t>
            </w:r>
            <w:r>
              <w:fldChar w:fldCharType="end"/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_Ref116287541 \n \h  \* MERGEFORMAT </w:instrText>
            </w:r>
            <w:r>
              <w:fldChar w:fldCharType="separate"/>
            </w:r>
            <w:r>
              <w:t xml:space="preserve">15</w:t>
            </w:r>
            <w:r>
              <w:fldChar w:fldCharType="end"/>
            </w:r>
            <w:r>
              <w:t xml:space="preserve"> с примером </w:t>
            </w:r>
            <w:r>
              <w:rPr>
                <w:lang w:val="en-US"/>
              </w:rPr>
              <w:t xml:space="preserve">SOAP</w:t>
            </w:r>
            <w:r>
              <w:t xml:space="preserve">-сообщения с использованием механизма </w:t>
            </w:r>
            <w:r>
              <w:rPr>
                <w:lang w:val="en-US"/>
              </w:rPr>
              <w:t xml:space="preserve">MTOM</w:t>
            </w:r>
            <w:r>
              <w:t xml:space="preserve">. </w:t>
            </w:r>
            <w:r/>
          </w:p>
          <w:p>
            <w:pPr>
              <w:pStyle w:val="3214"/>
            </w:pPr>
            <w:r>
              <w:t xml:space="preserve">Добавлено приложение </w:t>
            </w:r>
            <w:r>
              <w:fldChar w:fldCharType="begin"/>
            </w:r>
            <w:r>
              <w:instrText xml:space="preserve"> REF _Ref129952256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6</w:t>
            </w:r>
            <w:r>
              <w:fldChar w:fldCharType="end"/>
            </w:r>
            <w:r>
              <w:t xml:space="preserve"> с алгоритмом типового взаимодействия</w:t>
            </w:r>
            <w:r>
              <w:t xml:space="preserve"> между ИС с использованием ЕСМВ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vMerge w:val="continue"/>
            <w:textDirection w:val="lrTb"/>
            <w:noWrap w:val="false"/>
          </w:tcPr>
          <w:p>
            <w:pPr>
              <w:pStyle w:val="3214"/>
            </w:pPr>
            <w:r/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1</w:t>
            </w:r>
            <w:r>
              <w:t xml:space="preserve">6.</w:t>
            </w:r>
            <w:r>
              <w:rPr>
                <w:lang w:val="en-US"/>
              </w:rPr>
              <w:t xml:space="preserve">05.2023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Актуализирован п. 3.4, ссылки на Портал разработки ФК. По тексту документа ссылка на РА ПОИ заменена ссылкой на Инструкцию по работе с </w:t>
            </w:r>
            <w:r>
              <w:t xml:space="preserve">маршрутами ЕСМВ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rPr>
                <w:lang w:val="en-US"/>
              </w:rPr>
              <w:t xml:space="preserve">0</w:t>
            </w:r>
            <w:r>
              <w:t xml:space="preserve">1.13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17</w:t>
            </w:r>
            <w:r>
              <w:t xml:space="preserve">.0</w:t>
            </w:r>
            <w:r>
              <w:t xml:space="preserve">5</w:t>
            </w:r>
            <w:r>
              <w:t xml:space="preserve">.2023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Документ актуализирован в рамках Периода 1 (этапа) по Государственному контракту от 06.03.2023 № ФКУ0032/03/2023/ЗИ.</w:t>
            </w:r>
            <w:r/>
          </w:p>
          <w:p>
            <w:pPr>
              <w:pStyle w:val="3214"/>
            </w:pPr>
            <w:r>
              <w:t xml:space="preserve">Внесены изменения в </w:t>
            </w:r>
            <w:r>
              <w:t xml:space="preserve">табл. 5, п. 4.2, 4.4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  <w:rPr>
                <w:lang w:val="en-US"/>
              </w:rPr>
            </w:pPr>
            <w:r>
              <w:rPr>
                <w:lang w:val="en-US"/>
              </w:rPr>
              <w:t xml:space="preserve">01.14</w:t>
            </w:r>
            <w:r>
              <w:rPr>
                <w:lang w:val="en-US"/>
              </w:rPr>
            </w:r>
            <w:r>
              <w:rPr>
                <w:lang w:val="en-US"/>
              </w:rPr>
            </w:r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13.06.2023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изменения по замечаниям Заказчика в соответствии с письмом от 06.06.2023 № 99-23-14/6380 в рамках Периода 1 (этапа) по Государственному контракту от 06.03.2023</w:t>
            </w:r>
            <w:r>
              <w:t xml:space="preserve"> № ФКУ0032/03/2023/ЗИ 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</w:t>
            </w:r>
            <w:r>
              <w:t xml:space="preserve">ляется Федеральное казначейство,</w:t>
            </w:r>
            <w:r>
              <w:t xml:space="preserve"> в части актуализации кода документа </w:t>
            </w:r>
            <w:r>
              <w:t xml:space="preserve">и корр</w:t>
            </w:r>
            <w:r>
              <w:t xml:space="preserve">ектировки версии документа в листе регистрации изменений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01.15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23.06.2023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21.06.2023 № 99-23-14/6962</w:t>
            </w:r>
            <w:r>
              <w:t xml:space="preserve"> в рамках Периода 1 (этапа) по Государственному контракту от 06.03.2023 № ФКУ0032/03/2023/ЗИ по развитию компонентов и модулей подсистемы обеспечения интеграции подсистем (компонентов, модулей) государс</w:t>
            </w:r>
            <w:r>
              <w:t xml:space="preserve">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казначейство, в части актуализации кода документа и корректировки версии документа в листе регистрации изменений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01.16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07.08.2023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Кузнецова О. 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изменения по замечаниям Заказчика в соответствии с письмом от 03.08.2023 №</w:t>
            </w:r>
            <w:r>
              <w:t xml:space="preserve"> </w:t>
            </w:r>
            <w:r>
              <w:t xml:space="preserve">99-23-14/8668 в рамках Периода 1 (этапа) по Государственному к</w:t>
            </w:r>
            <w:r>
              <w:t xml:space="preserve">онтракту от 06.03.2023 № ФКУ0032/03/2023/ЗИ 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</w:t>
            </w:r>
            <w:r>
              <w:rPr>
                <w:rFonts w:eastAsia="Calibri"/>
              </w:rPr>
              <w:t xml:space="preserve"> оператором которых является Федеральное казначейство, в п. </w:t>
            </w:r>
            <w:r>
              <w:rPr>
                <w:rFonts w:eastAsia="Calibri"/>
              </w:rPr>
              <w:t xml:space="preserve">4.7</w:t>
            </w:r>
            <w:r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 xml:space="preserve">в части </w:t>
            </w:r>
            <w:r>
              <w:rPr>
                <w:rFonts w:eastAsia="Calibri"/>
              </w:rPr>
              <w:t xml:space="preserve">удаления ГОСТ Р 34.11-94 и ГОСТ Р 34.10-2001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</w:t>
            </w:r>
            <w:r>
              <w:t xml:space="preserve">2.00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</w:t>
            </w:r>
            <w:r>
              <w:t xml:space="preserve">8</w:t>
            </w:r>
            <w:r>
              <w:t xml:space="preserve">.0</w:t>
            </w:r>
            <w:r>
              <w:t xml:space="preserve">2</w:t>
            </w:r>
            <w:r>
              <w:t xml:space="preserve">.2024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</w:t>
            </w:r>
            <w:r>
              <w:t xml:space="preserve"> рамках Периода 1 (этапа) по Государстве</w:t>
            </w:r>
            <w:r>
              <w:t xml:space="preserve">нному контракту от 06.03.2023 № </w:t>
            </w:r>
            <w:r>
              <w:t xml:space="preserve">ФКУ0032/03/2023/ЗИ</w:t>
            </w:r>
            <w:r>
              <w:t xml:space="preserve"> </w:t>
            </w:r>
            <w:r>
              <w:t xml:space="preserve">по развитию компонентов и модулей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</w:t>
            </w:r>
            <w:r>
              <w:rPr>
                <w:rFonts w:eastAsia="Calibri"/>
              </w:rPr>
              <w:t xml:space="preserve"> оператором которых является Федеральное казначейство</w:t>
            </w:r>
            <w:r>
              <w:rPr>
                <w:rFonts w:eastAsia="Calibri"/>
              </w:rPr>
              <w:t xml:space="preserve">,</w:t>
            </w:r>
            <w:r>
              <w:t xml:space="preserve"> </w:t>
            </w:r>
            <w:r>
              <w:t xml:space="preserve">откорректировано описание пп. </w:t>
            </w:r>
            <w:r>
              <w:fldChar w:fldCharType="begin"/>
            </w:r>
            <w:r>
              <w:instrText xml:space="preserve"> REF _Ref110274675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_Ref160589468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4.3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_Ref160617136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, алгоритмы в п. </w:t>
            </w:r>
            <w:r>
              <w:fldChar w:fldCharType="begin"/>
            </w:r>
            <w:r>
              <w:instrText xml:space="preserve"> REF _Ref160617151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</w:t>
            </w:r>
            <w:r>
              <w:fldChar w:fldCharType="end"/>
            </w:r>
            <w:r>
              <w:t xml:space="preserve">, XSD-схемы в приложении </w:t>
            </w:r>
            <w:r>
              <w:fldChar w:fldCharType="begin"/>
            </w:r>
            <w:r>
              <w:instrText xml:space="preserve"> REF _Ref129952253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, добавлены пункты </w:t>
            </w:r>
            <w:r>
              <w:fldChar w:fldCharType="begin"/>
            </w:r>
            <w:r>
              <w:instrText xml:space="preserve"> REF _Ref160617185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4.4.4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_Ref160617193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4.5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_Ref160617206 \w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5.3</w:t>
            </w:r>
            <w:r>
              <w:fldChar w:fldCharType="end"/>
            </w:r>
            <w:r>
              <w:t xml:space="preserve">, обновлены внешние гиперссылки, структура справочника ЕСМВ в приложении </w:t>
            </w:r>
            <w:r>
              <w:fldChar w:fldCharType="begin"/>
            </w:r>
            <w:r>
              <w:instrText xml:space="preserve"> REF _Ref129952896 \h </w:instrText>
            </w:r>
            <w:r>
              <w:instrText xml:space="preserve"> \* MERGEFORMAT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</w:t>
            </w:r>
            <w:r>
              <w:t xml:space="preserve">3</w:t>
            </w:r>
            <w:r>
              <w:t xml:space="preserve">.0</w:t>
            </w:r>
            <w:r>
              <w:t xml:space="preserve">0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15.03.2024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Документ актуализирован </w:t>
            </w:r>
            <w:r>
              <w:t xml:space="preserve">на основании</w:t>
            </w:r>
            <w:r>
              <w:t xml:space="preserve">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t xml:space="preserve">. Добавлен п.</w:t>
            </w:r>
            <w:r>
              <w:t xml:space="preserve"> </w:t>
            </w:r>
            <w:r>
              <w:fldChar w:fldCharType="begin"/>
            </w:r>
            <w:r>
              <w:instrText xml:space="preserve"> REF _Ref161659444 \n \h </w:instrText>
            </w:r>
            <w:r>
              <w:fldChar w:fldCharType="separate"/>
            </w:r>
            <w:r>
              <w:t xml:space="preserve">4.4.4</w:t>
            </w:r>
            <w:r>
              <w:fldChar w:fldCharType="end"/>
            </w:r>
            <w:r>
              <w:t xml:space="preserve">, актуализирован</w:t>
            </w:r>
            <w:r>
              <w:t xml:space="preserve">о</w:t>
            </w:r>
            <w:r>
              <w:t xml:space="preserve"> </w:t>
            </w:r>
            <w:r>
              <w:t xml:space="preserve">описание с</w:t>
            </w:r>
            <w:r>
              <w:t xml:space="preserve">хем</w:t>
            </w:r>
            <w:r>
              <w:t xml:space="preserve">ы </w:t>
            </w:r>
            <w:r>
              <w:t xml:space="preserve">в приложении </w:t>
            </w:r>
            <w:r>
              <w:fldChar w:fldCharType="begin"/>
            </w:r>
            <w:r>
              <w:instrText xml:space="preserve"> REF _Ref129952896 \h </w:instrText>
            </w:r>
            <w:r>
              <w:fldChar w:fldCharType="separate"/>
            </w:r>
            <w:r>
              <w:t xml:space="preserve">4</w:t>
            </w:r>
            <w:r>
              <w:fldChar w:fldCharType="end"/>
            </w:r>
            <w:r>
              <w:t xml:space="preserve">, обновлены схемы в приложении </w:t>
            </w:r>
            <w:r>
              <w:fldChar w:fldCharType="begin"/>
            </w:r>
            <w:r>
              <w:instrText xml:space="preserve"> REF _Ref129952211 \h </w:instrText>
            </w:r>
            <w:r>
              <w:fldChar w:fldCharType="separate"/>
            </w:r>
            <w:r>
              <w:t xml:space="preserve">5</w:t>
            </w:r>
            <w:r>
              <w:fldChar w:fldCharType="end"/>
            </w:r>
            <w:r>
              <w:t xml:space="preserve"> на рисунках </w:t>
            </w:r>
            <w:r>
              <w:fldChar w:fldCharType="begin"/>
            </w:r>
            <w:r>
              <w:instrText xml:space="preserve"> REF _Ref521666944 \h </w:instrText>
            </w:r>
            <w:r>
              <w:fldChar w:fldCharType="separate"/>
            </w:r>
            <w:r>
              <w:t xml:space="preserve">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_Ref76036159 \h </w:instrText>
            </w:r>
            <w:r>
              <w:fldChar w:fldCharType="separate"/>
            </w:r>
            <w:r>
              <w:t xml:space="preserve">9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_Ref93927657 \h </w:instrText>
            </w:r>
            <w:r>
              <w:fldChar w:fldCharType="separate"/>
            </w:r>
            <w:r>
              <w:t xml:space="preserve">10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03.01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01.04.2024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Кузнецова О. 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28.03.2024</w:t>
            </w:r>
            <w:r>
              <w:t xml:space="preserve"> </w:t>
            </w:r>
            <w:r>
              <w:t xml:space="preserve">№ </w:t>
            </w:r>
            <w:r>
              <w:t xml:space="preserve">99-23-14/3469</w:t>
            </w:r>
            <w:r>
              <w:t xml:space="preserve"> </w:t>
            </w:r>
            <w:r>
              <w:t xml:space="preserve">в рамках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rPr>
                <w:rFonts w:eastAsia="Calibri"/>
              </w:rPr>
              <w:t xml:space="preserve"> в</w:t>
            </w:r>
            <w:r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 xml:space="preserve">«Т</w:t>
            </w:r>
            <w:r>
              <w:rPr>
                <w:rFonts w:eastAsia="Calibri"/>
              </w:rPr>
              <w:t xml:space="preserve">итульный лист</w:t>
            </w:r>
            <w:r>
              <w:rPr>
                <w:rFonts w:eastAsia="Calibri"/>
              </w:rPr>
              <w:t xml:space="preserve">»</w:t>
            </w:r>
            <w:r>
              <w:rPr>
                <w:rFonts w:eastAsia="Calibri"/>
              </w:rPr>
              <w:t xml:space="preserve">, </w:t>
            </w:r>
            <w:r>
              <w:rPr>
                <w:rFonts w:eastAsia="Calibri"/>
              </w:rPr>
              <w:t xml:space="preserve">«Лист утверждения»</w:t>
            </w:r>
            <w:r>
              <w:rPr>
                <w:rFonts w:eastAsia="Calibri"/>
              </w:rPr>
              <w:t xml:space="preserve">, </w:t>
            </w:r>
            <w:r>
              <w:rPr>
                <w:rFonts w:eastAsia="Calibri"/>
              </w:rPr>
              <w:t xml:space="preserve">аннотацию, </w:t>
            </w:r>
            <w:r>
              <w:rPr>
                <w:rFonts w:eastAsia="Calibri"/>
              </w:rPr>
              <w:t xml:space="preserve">колонтитулы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03.02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26</w:t>
            </w:r>
            <w:r>
              <w:t xml:space="preserve">.07</w:t>
            </w:r>
            <w:r>
              <w:t xml:space="preserve">.2024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Трифонова С. В.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Документ актуализирован</w:t>
            </w:r>
            <w:r>
              <w:t xml:space="preserve"> по итогам проведения тестирования в рамках</w:t>
            </w:r>
            <w:r>
              <w:t xml:space="preserve">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</w:t>
            </w:r>
            <w:r>
              <w:t xml:space="preserve">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t xml:space="preserve">. В</w:t>
            </w:r>
            <w:r>
              <w:t xml:space="preserve">несено изменение в описательную часть п. </w:t>
            </w:r>
            <w:r>
              <w:fldChar w:fldCharType="begin"/>
            </w:r>
            <w:r>
              <w:instrText xml:space="preserve"> REF _Ref170490998 \n \h </w:instrText>
            </w:r>
            <w:r>
              <w:fldChar w:fldCharType="separate"/>
            </w:r>
            <w:r>
              <w:t xml:space="preserve">6.4</w:t>
            </w:r>
            <w:r>
              <w:fldChar w:fldCharType="end"/>
            </w:r>
            <w:r>
              <w:t xml:space="preserve">, добавлена</w:t>
            </w:r>
            <w:r>
              <w:t xml:space="preserve"> системная</w:t>
            </w:r>
            <w:r>
              <w:t xml:space="preserve"> ошибка в таблицу </w:t>
            </w:r>
            <w:r>
              <w:fldChar w:fldCharType="begin"/>
            </w:r>
            <w:r>
              <w:instrText xml:space="preserve"> REF _Ref93394880 \h </w:instrText>
            </w:r>
            <w:r>
              <w:fldChar w:fldCharType="separate"/>
            </w:r>
            <w:r>
              <w:t xml:space="preserve">18</w:t>
            </w:r>
            <w:r>
              <w:fldChar w:fldCharType="end"/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</w:pPr>
            <w:r>
              <w:t xml:space="preserve">03.03</w:t>
            </w:r>
            <w:r/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</w:pPr>
            <w:r>
              <w:t xml:space="preserve">20.08.2024</w:t>
            </w:r>
            <w:r/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</w:pPr>
            <w:r>
              <w:t xml:space="preserve">Кузнецова О. А.</w:t>
            </w:r>
            <w:r/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</w:pPr>
            <w:r>
              <w:t xml:space="preserve">Внесены изменения по замечаниям Заказчика в соответствии с письмом от </w:t>
            </w:r>
            <w:r>
              <w:t xml:space="preserve">15.08.2024 № 99-23-14/</w:t>
            </w:r>
            <w:r>
              <w:t xml:space="preserve">9</w:t>
            </w:r>
            <w:r>
              <w:t xml:space="preserve">322 </w:t>
            </w:r>
            <w:r>
              <w:t xml:space="preserve">в рамках </w:t>
            </w:r>
            <w:r>
              <w:t xml:space="preserve">Государственно</w:t>
            </w:r>
            <w:r>
              <w:t xml:space="preserve">го</w:t>
            </w:r>
            <w:r>
              <w:t xml:space="preserve"> контракт</w:t>
            </w:r>
            <w:r>
              <w:t xml:space="preserve">а</w:t>
            </w:r>
            <w:r>
              <w:t xml:space="preserve"> от </w:t>
            </w:r>
            <w:r>
              <w:t xml:space="preserve">25</w:t>
            </w:r>
            <w:r>
              <w:t xml:space="preserve">.</w:t>
            </w:r>
            <w:r>
              <w:t xml:space="preserve">12</w:t>
            </w:r>
            <w:r>
              <w:t xml:space="preserve">.2023 № ФКУ0</w:t>
            </w:r>
            <w:r>
              <w:t xml:space="preserve">423</w:t>
            </w:r>
            <w:r>
              <w:t xml:space="preserve">/</w:t>
            </w:r>
            <w:r>
              <w:t xml:space="preserve">12</w:t>
            </w:r>
            <w:r>
              <w:t xml:space="preserve">/2023/</w:t>
            </w:r>
            <w:r>
              <w:t xml:space="preserve">РИС (</w:t>
            </w:r>
            <w:r>
              <w:t xml:space="preserve">на</w:t>
            </w:r>
            <w:r>
              <w:t xml:space="preserve"> выполнение</w:t>
            </w:r>
            <w:r>
              <w:t xml:space="preserve"> работ</w:t>
            </w:r>
            <w:r>
              <w:t xml:space="preserve"> по обеспечению возможности обработки отдельных документов (групп документов) в приоритетном порядке при обмене с другими инфор</w:t>
            </w:r>
            <w:r>
              <w:t xml:space="preserve">мационными системами для подсистемы обеспечения интеграции подсистем (компонентов, модулей) государственной интегрированной информационной системы управления общественными финансами «Электронный бюджет», оператором которых является Федеральное казначейство</w:t>
            </w:r>
            <w:r>
              <w:t xml:space="preserve">)</w:t>
            </w:r>
            <w:r>
              <w:rPr>
                <w:rFonts w:eastAsia="Calibri"/>
              </w:rPr>
              <w:t xml:space="preserve"> в</w:t>
            </w:r>
            <w:r>
              <w:rPr>
                <w:rFonts w:eastAsia="Calibri"/>
              </w:rPr>
              <w:t xml:space="preserve"> «Титульный лист», «Лист утверждения», «</w:t>
            </w:r>
            <w:r>
              <w:t xml:space="preserve">Перечень ссылочных документов</w:t>
            </w:r>
            <w:r>
              <w:t xml:space="preserve">»</w:t>
            </w:r>
            <w:r>
              <w:rPr>
                <w:rFonts w:eastAsia="Calibri"/>
              </w:rPr>
              <w:t xml:space="preserve">, колонтитулы</w:t>
            </w:r>
            <w:r/>
          </w:p>
        </w:tc>
      </w:tr>
      <w:tr>
        <w:tblPrEx/>
        <w:trPr>
          <w:trHeight w:val="129"/>
        </w:trPr>
        <w:tc>
          <w:tcPr>
            <w:tcW w:w="513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03.04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662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23.07.2025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957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Трифонова С. В.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  <w:tc>
          <w:tcPr>
            <w:tcW w:w="2868" w:type="pct"/>
            <w:textDirection w:val="lrTb"/>
            <w:noWrap w:val="false"/>
          </w:tcPr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Документ доработан в части поддержки множественной подписи</w:t>
            </w:r>
            <w:r>
              <w:rPr>
                <w:highlight w:val="none"/>
              </w:rPr>
              <w:t xml:space="preserve">: в таблице 12 п. 6.1 для элемента &lt;attachment / signature&gt; добавлен комментарий о максимальном количестве повторений, актуализирована схема </w:t>
            </w:r>
            <w:r>
              <w:rPr>
                <w:highlight w:val="none"/>
                <w:lang w:val="en-US"/>
              </w:rPr>
              <w:t xml:space="preserve">XSD</w:t>
            </w:r>
            <w:r>
              <w:rPr>
                <w:highlight w:val="none"/>
              </w:rPr>
              <w:t xml:space="preserve"> в приложении 2.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В п. 3 добавлена отсылка на документ работы с маршрутами на промышленной площадке ФК.</w:t>
            </w:r>
            <w:bookmarkStart w:id="744" w:name="_GoBack"/>
            <w:r>
              <w:rPr>
                <w:highlight w:val="none"/>
              </w:rPr>
            </w:r>
            <w:bookmarkEnd w:id="744"/>
            <w:r>
              <w:rPr>
                <w:highlight w:val="none"/>
              </w:rPr>
            </w:r>
            <w:r>
              <w:rPr>
                <w:highlight w:val="none"/>
              </w:rPr>
            </w:r>
          </w:p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В таблице 12 п. 6.1 изменён формат элемента &lt;param&gt; на paramType.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  <w:p>
            <w:pPr>
              <w:pStyle w:val="3214"/>
              <w:rPr>
                <w:highlight w:val="none"/>
              </w:rPr>
            </w:pPr>
            <w:r>
              <w:rPr>
                <w:highlight w:val="none"/>
              </w:rPr>
              <w:t xml:space="preserve">В таблице 19 п. 6.6 добавлен комментарий для случая отсутствия документов в очереди.</w:t>
            </w:r>
            <w:bookmarkEnd w:id="639"/>
            <w:r>
              <w:rPr>
                <w:highlight w:val="none"/>
              </w:rPr>
            </w:r>
            <w:r>
              <w:rPr>
                <w:highlight w:val="none"/>
              </w:rPr>
            </w:r>
          </w:p>
        </w:tc>
      </w:tr>
    </w:tbl>
    <w:p>
      <w:pPr>
        <w:ind w:firstLine="0"/>
      </w:pPr>
      <w:r/>
      <w:r/>
    </w:p>
    <w:sectPr>
      <w:headerReference w:type="default" r:id="rId26"/>
      <w:footerReference w:type="default" r:id="rId31"/>
      <w:footnotePr/>
      <w:endnotePr/>
      <w:type w:val="nextPage"/>
      <w:pgSz w:w="11906" w:h="16838" w:orient="portrait"/>
      <w:pgMar w:top="1134" w:right="567" w:bottom="851" w:left="1701" w:header="567" w:footer="284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  <w:endnote w:type="continuationNotice" w:id="1">
    <w:p>
      <w:r/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</w:font>
  <w:font w:name="Symbol">
    <w:panose1 w:val="05050102010706020507"/>
  </w:font>
  <w:font w:name="ISOCPEUR">
    <w:panose1 w:val="05050102010205020202"/>
  </w:font>
  <w:font w:name="Arial Unicode MS">
    <w:panose1 w:val="020B0604020202020204"/>
  </w:font>
  <w:font w:name="Tahoma">
    <w:panose1 w:val="020B0604030504040204"/>
  </w:font>
  <w:font w:name="Book Antiqua">
    <w:panose1 w:val="02040602050305030304"/>
  </w:font>
  <w:font w:name="Cambria">
    <w:panose1 w:val="02040503050406030204"/>
  </w:font>
  <w:font w:name="Arial">
    <w:panose1 w:val="020B0604020202020204"/>
  </w:font>
  <w:font w:name="-apple-system">
    <w:panose1 w:val="05050102010205020202"/>
  </w:font>
  <w:font w:name="Courier New">
    <w:panose1 w:val="02070309020205020404"/>
  </w:font>
  <w:font w:name="Times New Roman">
    <w:panose1 w:val="02020603050405020304"/>
  </w:font>
  <w:font w:name="Verdana">
    <w:panose1 w:val="020B0604030504040204"/>
  </w:font>
  <w:font w:name="Calibri">
    <w:panose1 w:val="020F0502020204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216"/>
    </w:pPr>
    <w:r>
      <w:t xml:space="preserve">2025 г.</w:t>
    </w:r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216"/>
    </w:pPr>
    <w:r>
      <w:t xml:space="preserve">Москва</w:t>
    </w:r>
    <w:r/>
  </w:p>
  <w:p>
    <w:pPr>
      <w:pStyle w:val="3216"/>
    </w:pPr>
    <w:r>
      <w:t xml:space="preserve">2025</w:t>
    </w:r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852"/>
      <w:ind w:right="360" w:firstLine="0"/>
    </w:pPr>
    <w:r/>
    <w:r/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852"/>
      <w:ind w:right="360" w:firstLine="0"/>
    </w:pPr>
    <w:r/>
    <w:r/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type="continuationNotice" w:id="1">
    <w:p>
      <w:r/>
      <w:r/>
    </w:p>
  </w:footnote>
  <w:footnote w:id="3">
    <w:p>
      <w:pPr>
        <w:pStyle w:val="3117"/>
      </w:pPr>
      <w:r>
        <w:rPr>
          <w:rStyle w:val="3119"/>
        </w:rPr>
        <w:footnoteRef/>
      </w:r>
      <w:r>
        <w:t xml:space="preserve"> В</w:t>
      </w:r>
      <w:r>
        <w:t xml:space="preserve"> случае утверждения новой версии документации, взамен указанной в настоящем перечне, необходимо использовать более новые документы. Вся информация о новых версиях документов отражена в Аналитической записке.</w:t>
      </w:r>
      <w:r/>
    </w:p>
  </w:footnote>
  <w:footnote w:id="4">
    <w:p>
      <w:pPr>
        <w:pStyle w:val="3117"/>
      </w:pPr>
      <w:r>
        <w:rPr>
          <w:rStyle w:val="3119"/>
        </w:rPr>
        <w:footnoteRef/>
      </w:r>
      <w:r>
        <w:t xml:space="preserve"> Мнемоника ИС должна быть уникальной и содержать в себе только заглавные латинские буквы, цифры от 0 до 9. Начинаться с латинских букв. Рекомендуемый размер – 3-10 символов, максимальный размер – 25 символов.</w:t>
      </w:r>
      <w:r/>
    </w:p>
  </w:footnote>
  <w:footnote w:id="5">
    <w:p>
      <w:pPr>
        <w:pStyle w:val="3117"/>
      </w:pPr>
      <w:r>
        <w:rPr>
          <w:rStyle w:val="3119"/>
        </w:rPr>
        <w:footnoteRef/>
      </w:r>
      <w:r>
        <w:t xml:space="preserve"> Список ИС ведётся на Портале разработки ФК по </w:t>
      </w:r>
      <w:hyperlink r:id="rId1" w:tooltip="https://puzhc.login.roskazna.ru/wiki/bin/view/home/portal-razrabotki/baza-znanii/bz---esmv/impz-edinyi-servis-mezhsistemnogo-vzaimodeistviia-impz-esmv/spisok-is-zaregistrirovannykh-v-esmv/" w:history="1">
        <w:r>
          <w:rPr>
            <w:rStyle w:val="2848"/>
          </w:rPr>
          <w:t xml:space="preserve">ссылке</w:t>
        </w:r>
      </w:hyperlink>
      <w:r>
        <w:t xml:space="preserve">.</w:t>
      </w:r>
      <w:r/>
    </w:p>
  </w:footnote>
  <w:footnote w:id="6">
    <w:p>
      <w:pPr>
        <w:pStyle w:val="3117"/>
      </w:pPr>
      <w:r>
        <w:rPr>
          <w:rStyle w:val="3119"/>
        </w:rPr>
        <w:footnoteRef/>
      </w:r>
      <w:r>
        <w:t xml:space="preserve"> Не путать с типом сообщения transferDocumentRequest.</w:t>
      </w:r>
      <w:r/>
    </w:p>
  </w:footnote>
  <w:footnote w:id="7">
    <w:p>
      <w:pPr>
        <w:pStyle w:val="3117"/>
      </w:pPr>
      <w:r>
        <w:rPr>
          <w:rStyle w:val="3119"/>
        </w:rPr>
        <w:footnoteRef/>
      </w:r>
      <w:r>
        <w:t xml:space="preserve"> Здесь и далее п</w:t>
      </w:r>
      <w:r>
        <w:t xml:space="preserve">ри неудачной попытке сохранения </w:t>
      </w:r>
      <w:r>
        <w:t xml:space="preserve">сообщения в </w:t>
      </w:r>
      <w:r>
        <w:t xml:space="preserve">очередь/бакет формируется Ответ с кодом статуса </w:t>
      </w:r>
      <w:r>
        <w:rPr>
          <w:bCs/>
          <w:szCs w:val="24"/>
        </w:rPr>
        <w:t xml:space="preserve">(</w:t>
      </w:r>
      <w:r>
        <w:t xml:space="preserve">statusCode</w:t>
      </w:r>
      <w:r>
        <w:rPr>
          <w:bCs/>
          <w:szCs w:val="24"/>
        </w:rPr>
        <w:t xml:space="preserve">) «</w:t>
      </w:r>
      <w:r>
        <w:t xml:space="preserve">9» и сообщением статуса </w:t>
      </w:r>
      <w:r>
        <w:rPr>
          <w:bCs/>
          <w:szCs w:val="24"/>
        </w:rPr>
        <w:t xml:space="preserve">(</w:t>
      </w:r>
      <w:r>
        <w:t xml:space="preserve">statusMessage</w:t>
      </w:r>
      <w:r>
        <w:rPr>
          <w:bCs/>
          <w:szCs w:val="24"/>
        </w:rPr>
        <w:t xml:space="preserve">)</w:t>
      </w:r>
      <w:r>
        <w:t xml:space="preserve"> «</w:t>
      </w:r>
      <w:r>
        <w:rPr>
          <w:szCs w:val="22"/>
        </w:rPr>
        <w:t xml:space="preserve">ESMV: Непредвиденная ошибка. &lt;Текст системной ошибки&gt;. Обратитесь в службу поддержки ЕСМВ, приложив следующую информацию: </w:t>
      </w:r>
      <w:r>
        <w:t xml:space="preserve">GUID </w:t>
      </w:r>
      <w:r>
        <w:rPr>
          <w:szCs w:val="22"/>
        </w:rPr>
        <w:t xml:space="preserve">пакета &lt;packageId&gt;, мнемоника системы отправителя &lt;senderSystemId&gt;, тип документа &lt;системное имя документа&gt;, Запрос в ЕСМВ, Ответ от ЕСМВ.</w:t>
      </w:r>
      <w:r>
        <w:t xml:space="preserve">». Передача сообщения прекращается.</w:t>
      </w:r>
      <w:r/>
    </w:p>
  </w:footnote>
  <w:footnote w:id="8">
    <w:p>
      <w:pPr>
        <w:pStyle w:val="3117"/>
      </w:pPr>
      <w:r>
        <w:rPr>
          <w:rStyle w:val="3119"/>
        </w:rPr>
        <w:footnoteRef/>
      </w:r>
      <w:r>
        <w:t xml:space="preserve"> Для сервиса GuaranteedDeliveryService/ImportService значение параметра </w:t>
      </w:r>
      <w:r>
        <w:rPr>
          <w:lang w:val="en-US"/>
        </w:rPr>
        <w:t xml:space="preserve">needCheckSign</w:t>
      </w:r>
      <w:r>
        <w:t xml:space="preserve"> = 1 обязательно.</w:t>
      </w:r>
      <w:r/>
    </w:p>
  </w:footnote>
  <w:footnote w:id="9">
    <w:p>
      <w:pPr>
        <w:pStyle w:val="3117"/>
      </w:pPr>
      <w:r>
        <w:rPr>
          <w:rStyle w:val="3119"/>
        </w:rPr>
        <w:footnoteRef/>
      </w:r>
      <w:r>
        <w:t xml:space="preserve"> Включая ошибку в случае недоступности сервиса ПОЮЗД</w:t>
      </w:r>
      <w:r>
        <w:t xml:space="preserve"> </w:t>
      </w:r>
      <w:r>
        <w:t xml:space="preserve">СОБИ ФК.</w:t>
      </w:r>
      <w:r/>
    </w:p>
  </w:footnote>
  <w:footnote w:id="10">
    <w:p>
      <w:pPr>
        <w:pStyle w:val="3117"/>
      </w:pPr>
      <w:r>
        <w:rPr>
          <w:rStyle w:val="3119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1">
    <w:p>
      <w:pPr>
        <w:pStyle w:val="3117"/>
      </w:pPr>
      <w:r>
        <w:rPr>
          <w:rStyle w:val="3119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2">
    <w:p>
      <w:pPr>
        <w:pStyle w:val="3117"/>
      </w:pPr>
      <w:r>
        <w:rPr>
          <w:rStyle w:val="3119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3">
    <w:p>
      <w:pPr>
        <w:pStyle w:val="3117"/>
      </w:pPr>
      <w:r>
        <w:rPr>
          <w:rStyle w:val="3119"/>
        </w:rPr>
        <w:footnoteRef/>
      </w:r>
      <w:r>
        <w:t xml:space="preserve"> Включая ошибку в случае недоступности сервиса ПОЮЗД СОБИ ФК.</w:t>
      </w:r>
      <w:r/>
    </w:p>
  </w:footnote>
  <w:footnote w:id="14">
    <w:p>
      <w:pPr>
        <w:pStyle w:val="3117"/>
      </w:pPr>
      <w:r>
        <w:rPr>
          <w:rStyle w:val="3119"/>
        </w:rPr>
        <w:footnoteRef/>
      </w:r>
      <w:r>
        <w:t xml:space="preserve"> Тег </w:t>
      </w:r>
      <w:r>
        <w:t xml:space="preserve">&lt;message / commandQueueName&gt;</w:t>
      </w:r>
      <w:r>
        <w:t xml:space="preserve"> в справочнике маршрутов ЕСМВ в </w:t>
      </w:r>
      <w:r>
        <w:rPr>
          <w:lang w:val="en-US"/>
        </w:rPr>
        <w:t xml:space="preserve">Consul</w:t>
      </w:r>
      <w:r>
        <w:t xml:space="preserve">.</w:t>
      </w:r>
      <w:r/>
    </w:p>
  </w:footnote>
  <w:footnote w:id="15">
    <w:p>
      <w:pPr>
        <w:pStyle w:val="3117"/>
      </w:pPr>
      <w:r>
        <w:rPr>
          <w:rStyle w:val="3119"/>
        </w:rPr>
        <w:footnoteRef/>
      </w:r>
      <w:r>
        <w:t xml:space="preserve"> Тег </w:t>
      </w:r>
      <w:r>
        <w:t xml:space="preserve">&lt;poibIncomingDocumentRule / esmvQueueName&gt; </w:t>
      </w:r>
      <w:r>
        <w:t xml:space="preserve">в справочнике маршрутов ЕСМВ в </w:t>
      </w:r>
      <w:r>
        <w:rPr>
          <w:lang w:val="en-US"/>
        </w:rPr>
        <w:t xml:space="preserve">Consul</w:t>
      </w:r>
      <w:r>
        <w:t xml:space="preserve">.</w:t>
      </w:r>
      <w:r/>
    </w:p>
  </w:footnote>
  <w:footnote w:id="16">
    <w:p>
      <w:pPr>
        <w:pStyle w:val="3117"/>
      </w:pPr>
      <w:r>
        <w:rPr>
          <w:rStyle w:val="3119"/>
        </w:rPr>
        <w:footnoteRef/>
      </w:r>
      <w:r>
        <w:t xml:space="preserve"> См. документ</w:t>
      </w:r>
      <w:r>
        <w:t xml:space="preserve"> ПОИ «Руководство работников (представителей) участников системы по работе с подсистемой»</w:t>
      </w:r>
      <w:r/>
    </w:p>
  </w:footnote>
  <w:footnote w:id="17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18">
    <w:p>
      <w:pPr>
        <w:pStyle w:val="3117"/>
      </w:pPr>
      <w:r>
        <w:rPr>
          <w:rStyle w:val="3119"/>
        </w:rPr>
        <w:footnoteRef/>
      </w:r>
      <w:r>
        <w:t xml:space="preserve"> RFC 2046 «MIME. Часть вторая: типы содержимого».</w:t>
      </w:r>
      <w:r/>
    </w:p>
  </w:footnote>
  <w:footnote w:id="19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0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</w:t>
      </w:r>
      <w:r/>
    </w:p>
  </w:footnote>
  <w:footnote w:id="21">
    <w:p>
      <w:pPr>
        <w:pStyle w:val="3117"/>
      </w:pPr>
      <w:r>
        <w:rPr>
          <w:rStyle w:val="3119"/>
        </w:rPr>
        <w:footnoteRef/>
      </w:r>
      <w:r>
        <w:t xml:space="preserve"> RFC 2046 «MIME. Часть вторая: типы содержимого».</w:t>
      </w:r>
      <w:r/>
    </w:p>
  </w:footnote>
  <w:footnote w:id="22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t xml:space="preserve">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3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t xml:space="preserve">Для обозначения часового</w:t>
      </w:r>
      <w:r>
        <w:t xml:space="preserve">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4">
    <w:p>
      <w:pPr>
        <w:pStyle w:val="3117"/>
      </w:pPr>
      <w:r>
        <w:rPr>
          <w:rStyle w:val="3119"/>
        </w:rPr>
        <w:footnoteRef/>
      </w:r>
      <w:r>
        <w:t xml:space="preserve"> 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5">
    <w:p>
      <w:pPr>
        <w:pStyle w:val="3117"/>
      </w:pPr>
      <w:r>
        <w:rPr>
          <w:rStyle w:val="3119"/>
        </w:rPr>
        <w:footnoteRef/>
      </w:r>
      <w:r>
        <w:t xml:space="preserve"> Для обозначения часового пояса к времени может приписываться символ «</w:t>
      </w:r>
      <w:r>
        <w:rPr>
          <w:lang w:val="en-US"/>
        </w:rPr>
        <w:t xml:space="preserve">Z</w:t>
      </w:r>
      <w:r>
        <w:t xml:space="preserve">», который обозначает, что время формируется по UTC+0.</w:t>
      </w:r>
      <w:r/>
    </w:p>
  </w:footnote>
  <w:footnote w:id="26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rPr>
          <w:lang w:val="en-US"/>
        </w:rPr>
        <w:t xml:space="preserve">URL</w:t>
      </w:r>
      <w:r>
        <w:t xml:space="preserve"> должен соответствовать стандартам обмена RFC 7230, RFC 3986 и содержать разрешенные наборы символов. В случае если символы выходят за разрешенный набор (например, кириллические символы), их необходимо закодировать посредством метода percent-encoding.</w:t>
      </w:r>
      <w:r/>
    </w:p>
  </w:footnote>
  <w:footnote w:id="27">
    <w:p>
      <w:pPr>
        <w:pStyle w:val="3117"/>
      </w:pPr>
      <w:r>
        <w:rPr>
          <w:rStyle w:val="3119"/>
        </w:rPr>
        <w:footnoteRef/>
      </w:r>
      <w:r>
        <w:t xml:space="preserve"> </w:t>
      </w:r>
      <w:r>
        <w:rPr>
          <w:lang w:val="en-US"/>
        </w:rPr>
        <w:t xml:space="preserve">esmvPushOptions</w:t>
      </w:r>
      <w:r>
        <w:t xml:space="preserve">, </w:t>
      </w:r>
      <w:r>
        <w:rPr>
          <w:lang w:val="en-US"/>
        </w:rPr>
        <w:t xml:space="preserve">esmvNeedCheckSign</w:t>
      </w:r>
      <w:r>
        <w:t xml:space="preserve">, </w:t>
      </w:r>
      <w:r>
        <w:rPr>
          <w:lang w:val="en-US"/>
        </w:rPr>
        <w:t xml:space="preserve">esmvReceiptOptions</w:t>
      </w:r>
      <w:r>
        <w:t xml:space="preserve">, esmvQueueName</w:t>
      </w:r>
      <w:r/>
    </w:p>
  </w:footnote>
  <w:footnote w:id="28">
    <w:p>
      <w:pPr>
        <w:pStyle w:val="3117"/>
        <w:jc w:val="both"/>
      </w:pPr>
      <w:r>
        <w:rPr>
          <w:rStyle w:val="3119"/>
        </w:rPr>
        <w:footnoteRef/>
      </w:r>
      <w:r>
        <w:t xml:space="preserve"> При взаимодействии с сервисом ЕСМВ http://host:port/GuaranteedDeliveryService/ImportService ЭП ОВ проверяется всегда</w:t>
      </w:r>
      <w:r/>
    </w:p>
  </w:footnote>
  <w:footnote w:id="29">
    <w:p>
      <w:pPr>
        <w:pStyle w:val="3117"/>
        <w:jc w:val="both"/>
      </w:pPr>
      <w:r>
        <w:rPr>
          <w:rStyle w:val="3119"/>
        </w:rPr>
        <w:footnoteRef/>
      </w:r>
      <w:r>
        <w:t xml:space="preserve"> При значении 0 в параметре needReceiptErr в Справочнике маршрутов ЕСМВ для передаваемого документа Квитанция от ИС </w:t>
      </w:r>
      <w:r>
        <w:rPr>
          <w:lang w:val="en-US"/>
        </w:rPr>
        <w:t xml:space="preserve">ESMV</w:t>
      </w:r>
      <w:r>
        <w:t xml:space="preserve"> формироваться и отправляться не будет.</w:t>
      </w:r>
      <w:r/>
    </w:p>
  </w:footnote>
  <w:footnote w:id="30">
    <w:p>
      <w:pPr>
        <w:pStyle w:val="3117"/>
        <w:jc w:val="both"/>
      </w:pPr>
      <w:r>
        <w:rPr>
          <w:rStyle w:val="3119"/>
        </w:rPr>
        <w:footnoteRef/>
      </w:r>
      <w:r>
        <w:t xml:space="preserve"> При значении 0 в параметре needReceiptSuccess в Справочнике маршрутов ЕСМВ для передаваемого документа Квитанция от ИС </w:t>
      </w:r>
      <w:r>
        <w:rPr>
          <w:lang w:val="en-US"/>
        </w:rPr>
        <w:t xml:space="preserve">ESMV</w:t>
      </w:r>
      <w:r>
        <w:t xml:space="preserve"> формироваться и отправляться не будет.</w:t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222"/>
      <w:rPr>
        <w:rFonts w:ascii="Times New Roman" w:hAnsi="Times New Roman"/>
      </w:rPr>
    </w:pPr>
    <w:r>
      <w:rPr>
        <w:rFonts w:ascii="Times New Roman" w:hAnsi="Times New Roman"/>
      </w:rPr>
      <w:t xml:space="preserve">ФЕДЕРАЛЬНОЕ КАЗНАЧЕЙСТВО (КАЗНАЧЕЙСТВО РОССИИ)</w:t>
    </w:r>
    <w:r>
      <w:rPr>
        <w:rFonts w:ascii="Times New Roman" w:hAnsi="Times New Roman"/>
      </w:rPr>
    </w:r>
    <w:r>
      <w:rPr>
        <w:rFonts w:ascii="Times New Roman" w:hAnsi="Times New Roman"/>
      </w:rPr>
    </w:r>
  </w:p>
  <w:p>
    <w:pPr>
      <w:pStyle w:val="2850"/>
    </w:pPr>
    <w:r/>
    <w:r/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2"/>
      <w:gridCol w:w="6109"/>
      <w:gridCol w:w="1178"/>
    </w:tblGrid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16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10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137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488"/>
      <w:gridCol w:w="11352"/>
      <w:gridCol w:w="1866"/>
    </w:tblGrid>
    <w:tr>
      <w:tblPrEx/>
      <w:trPr>
        <w:cantSplit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420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420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79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614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94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141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0"/>
      <w:gridCol w:w="6046"/>
      <w:gridCol w:w="1243"/>
    </w:tblGrid>
    <w:tr>
      <w:tblPrEx/>
      <w:trPr>
        <w:cantSplit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781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781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19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136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45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144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681"/>
      <w:gridCol w:w="10206"/>
      <w:gridCol w:w="1819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24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147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9"/>
      <w:gridCol w:w="5878"/>
      <w:gridCol w:w="1502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04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779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157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3682"/>
      <w:gridCol w:w="10347"/>
      <w:gridCol w:w="1677"/>
    </w:tblGrid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294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34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158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9"/>
      <w:gridCol w:w="5878"/>
      <w:gridCol w:w="1502"/>
    </w:tblGrid>
    <w:tr>
      <w:tblPrEx/>
      <w:trPr>
        <w:cantSplit/>
        <w:trHeight w:val="34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  <w:trHeight w:val="165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04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779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161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3681"/>
      <w:gridCol w:w="10206"/>
      <w:gridCol w:w="1819"/>
    </w:tblGrid>
    <w:tr>
      <w:tblPrEx/>
      <w:trPr>
        <w:cantSplit/>
        <w:trHeight w:val="34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  <w:trHeight w:val="165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 форматам обмена</w:t>
          </w:r>
          <w:r>
            <w:t xml:space="preserve">.</w:t>
          </w:r>
          <w:r>
            <w:t xml:space="preserve">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</w:t>
          </w:r>
          <w:r>
            <w:t xml:space="preserve">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24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163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28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ook w:val="0000" w:firstRow="0" w:lastRow="0" w:firstColumn="0" w:lastColumn="0" w:noHBand="0" w:noVBand="0"/>
    </w:tblPr>
    <w:tblGrid>
      <w:gridCol w:w="2257"/>
      <w:gridCol w:w="6256"/>
      <w:gridCol w:w="1115"/>
    </w:tblGrid>
    <w:tr>
      <w:tblPrEx/>
      <w:trPr>
        <w:cantSplit/>
        <w:trHeight w:val="34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  <w:trHeight w:val="165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828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 форматам обмена</w:t>
          </w:r>
          <w:r>
            <w:t xml:space="preserve">.</w:t>
          </w:r>
          <w:r>
            <w:t xml:space="preserve">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</w:t>
          </w:r>
          <w:r>
            <w:t xml:space="preserve">са межсистемного взаимодействия</w:t>
          </w:r>
          <w:r/>
        </w:p>
      </w:tc>
    </w:tr>
    <w:tr>
      <w:tblPrEx/>
      <w:trPr>
        <w:cantSplit/>
        <w:trHeight w:val="109"/>
      </w:trPr>
      <w:tc>
        <w:tcPr>
          <w:tcW w:w="1172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24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171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3222"/>
      <w:jc w:val="left"/>
      <w:tabs>
        <w:tab w:val="left" w:pos="1140" w:leader="none"/>
        <w:tab w:val="center" w:pos="5245" w:leader="none"/>
      </w:tabs>
    </w:pPr>
    <w:r>
      <w:tab/>
    </w:r>
    <w:r>
      <w:tab/>
      <w:t xml:space="preserve">ФЕДЕРАЛЬНОЕ КАЗНАЧЕЙСТВО (КАЗНАЧЕЙСТВО РОССИИ</w:t>
    </w:r>
    <w:r>
      <w:t xml:space="preserve">)</w:t>
    </w:r>
    <w:r/>
  </w:p>
  <w:p>
    <w:pPr>
      <w:pStyle w:val="2850"/>
    </w:pPr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7"/>
      <w:gridCol w:w="6044"/>
      <w:gridCol w:w="1268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4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27"/>
      <w:gridCol w:w="6044"/>
      <w:gridCol w:w="1268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135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58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34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791"/>
      <w:gridCol w:w="10096"/>
      <w:gridCol w:w="1819"/>
    </w:tblGrid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793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07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214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579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55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9639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2352"/>
      <w:gridCol w:w="6109"/>
      <w:gridCol w:w="1178"/>
    </w:tblGrid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378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1220" w:type="pct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3169" w:type="pct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610" w:type="pct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113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tbl>
    <w:tblPr>
      <w:tblW w:w="15706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Look w:val="0000" w:firstRow="0" w:lastRow="0" w:firstColumn="0" w:lastColumn="0" w:noHBand="0" w:noVBand="0"/>
    </w:tblPr>
    <w:tblGrid>
      <w:gridCol w:w="3200"/>
      <w:gridCol w:w="11035"/>
      <w:gridCol w:w="1471"/>
    </w:tblGrid>
    <w:tr>
      <w:tblPrEx/>
      <w:trPr>
        <w:cantSplit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Наименование ИС:</w:t>
          </w:r>
          <w:r/>
        </w:p>
      </w:tc>
      <w:tc>
        <w:tcPr>
          <w:gridSpan w:val="2"/>
          <w:tcW w:w="12050" w:type="dxa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ГИИС «Электронный бюджет». Подсистема обеспечения интеграции подсистем (компонентов, модулей)</w:t>
          </w:r>
          <w:r/>
        </w:p>
      </w:tc>
    </w:tr>
    <w:tr>
      <w:tblPrEx/>
      <w:trPr>
        <w:cantSplit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Название документа:</w:t>
          </w:r>
          <w:r/>
        </w:p>
      </w:tc>
      <w:tc>
        <w:tcPr>
          <w:gridSpan w:val="2"/>
          <w:tcW w:w="12050" w:type="dxa"/>
          <w:vAlign w:val="center"/>
          <w:textDirection w:val="lrTb"/>
          <w:noWrap w:val="false"/>
        </w:tcPr>
        <w:p>
          <w:pPr>
            <w:pStyle w:val="3211"/>
          </w:pPr>
          <w:r>
            <w:t xml:space="preserve">Требования к</w:t>
          </w:r>
          <w:r>
            <w:t xml:space="preserve"> форматам обмена. Информационное взаимодействие государственной интегрированной информационной системы управления общественными финансами «Электронный бюджет» с прочими информационными системами с использованием единого сервиса межсистемного взаимодействия</w:t>
          </w:r>
          <w:r/>
        </w:p>
      </w:tc>
    </w:tr>
    <w:tr>
      <w:tblPrEx/>
      <w:trPr>
        <w:cantSplit/>
        <w:trHeight w:val="143"/>
      </w:trPr>
      <w:tc>
        <w:tcPr>
          <w:tcW w:w="3084" w:type="dxa"/>
          <w:vAlign w:val="center"/>
          <w:textDirection w:val="lrTb"/>
          <w:noWrap w:val="false"/>
        </w:tcPr>
        <w:p>
          <w:pPr>
            <w:pStyle w:val="3211"/>
          </w:pPr>
          <w:r>
            <w:t xml:space="preserve">Код документа:</w:t>
          </w:r>
          <w:r/>
        </w:p>
      </w:tc>
      <w:tc>
        <w:tcPr>
          <w:tcW w:w="10633" w:type="dxa"/>
          <w:vAlign w:val="center"/>
          <w:textDirection w:val="lrTb"/>
          <w:noWrap w:val="false"/>
        </w:tcPr>
        <w:p>
          <w:pPr>
            <w:pStyle w:val="3211"/>
          </w:pPr>
          <w:r>
            <w:fldChar w:fldCharType="begin"/>
          </w:r>
          <w:r>
            <w:instrText xml:space="preserve"> REF КодДок \h  \* MERGEFORMAT </w:instrText>
          </w:r>
          <w:r>
            <w:fldChar w:fldCharType="separate"/>
          </w:r>
          <w:r>
            <w:t xml:space="preserve">54819512</w:t>
          </w:r>
          <w:r>
            <w:t xml:space="preserve">.20.13,00.ЭБ99</w:t>
          </w:r>
          <w:r>
            <w:t xml:space="preserve">.001-0</w:t>
          </w:r>
          <w:r>
            <w:t xml:space="preserve">3</w:t>
          </w:r>
          <w:r>
            <w:t xml:space="preserve">.</w:t>
          </w:r>
          <w:r>
            <w:t xml:space="preserve">04</w:t>
          </w:r>
          <w:r>
            <w:t xml:space="preserve"> 1(4)</w:t>
          </w:r>
          <w:r>
            <w:fldChar w:fldCharType="end"/>
          </w:r>
          <w:r/>
        </w:p>
      </w:tc>
      <w:tc>
        <w:tcPr>
          <w:tcW w:w="1417" w:type="dxa"/>
          <w:textDirection w:val="lrTb"/>
          <w:noWrap w:val="false"/>
        </w:tcPr>
        <w:p>
          <w:pPr>
            <w:pStyle w:val="3211"/>
          </w:pPr>
          <w:r>
            <w:t xml:space="preserve">Стр.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 xml:space="preserve">128</w:t>
          </w:r>
          <w:r>
            <w:fldChar w:fldCharType="end"/>
          </w:r>
          <w:r/>
        </w:p>
      </w:tc>
    </w:tr>
  </w:tbl>
  <w:p>
    <w:pPr>
      <w:pStyle w:val="2850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2954"/>
      <w:isLgl w:val="false"/>
      <w:suff w:val="tab"/>
      <w:lvlText w:val="%1."/>
      <w:lvlJc w:val="left"/>
      <w:pPr>
        <w:ind w:left="1492" w:hanging="360"/>
        <w:tabs>
          <w:tab w:val="num" w:pos="1492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">
    <w:multiLevelType w:val="hybridMultilevel"/>
    <w:lvl w:ilvl="0">
      <w:start w:val="1"/>
      <w:numFmt w:val="decimal"/>
      <w:pStyle w:val="2953"/>
      <w:isLgl w:val="false"/>
      <w:suff w:val="tab"/>
      <w:lvlText w:val="%1."/>
      <w:lvlJc w:val="left"/>
      <w:pPr>
        <w:ind w:left="1209" w:hanging="360"/>
        <w:tabs>
          <w:tab w:val="num" w:pos="1209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">
    <w:multiLevelType w:val="hybridMultilevel"/>
    <w:lvl w:ilvl="0">
      <w:start w:val="1"/>
      <w:numFmt w:val="decimal"/>
      <w:pStyle w:val="2952"/>
      <w:isLgl w:val="false"/>
      <w:suff w:val="tab"/>
      <w:lvlText w:val="%1."/>
      <w:lvlJc w:val="left"/>
      <w:pPr>
        <w:ind w:left="926" w:hanging="360"/>
        <w:tabs>
          <w:tab w:val="num" w:pos="926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decimal"/>
      <w:pStyle w:val="2883"/>
      <w:isLgl w:val="false"/>
      <w:suff w:val="tab"/>
      <w:lvlText w:val="%1."/>
      <w:lvlJc w:val="left"/>
      <w:pPr>
        <w:ind w:left="643" w:hanging="360"/>
        <w:tabs>
          <w:tab w:val="num" w:pos="643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multiLevelType w:val="hybridMultilevel"/>
    <w:lvl w:ilvl="0">
      <w:start w:val="1"/>
      <w:numFmt w:val="bullet"/>
      <w:pStyle w:val="2948"/>
      <w:isLgl w:val="false"/>
      <w:suff w:val="tab"/>
      <w:lvlText w:val=""/>
      <w:lvlJc w:val="left"/>
      <w:pPr>
        <w:ind w:left="1492" w:hanging="360"/>
        <w:tabs>
          <w:tab w:val="num" w:pos="1492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">
    <w:multiLevelType w:val="hybridMultilevel"/>
    <w:lvl w:ilvl="0">
      <w:start w:val="1"/>
      <w:numFmt w:val="bullet"/>
      <w:pStyle w:val="2947"/>
      <w:isLgl w:val="false"/>
      <w:suff w:val="tab"/>
      <w:lvlText w:val=""/>
      <w:lvlJc w:val="left"/>
      <w:pPr>
        <w:ind w:left="1209" w:hanging="360"/>
        <w:tabs>
          <w:tab w:val="num" w:pos="1209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">
    <w:multiLevelType w:val="hybridMultilevel"/>
    <w:lvl w:ilvl="0">
      <w:start w:val="1"/>
      <w:numFmt w:val="bullet"/>
      <w:pStyle w:val="2891"/>
      <w:isLgl w:val="false"/>
      <w:suff w:val="tab"/>
      <w:lvlText w:val=""/>
      <w:lvlJc w:val="left"/>
      <w:pPr>
        <w:ind w:left="926" w:hanging="360"/>
        <w:tabs>
          <w:tab w:val="num" w:pos="926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bullet"/>
      <w:pStyle w:val="2946"/>
      <w:isLgl w:val="false"/>
      <w:suff w:val="tab"/>
      <w:lvlText w:val=""/>
      <w:lvlJc w:val="left"/>
      <w:pPr>
        <w:ind w:left="643" w:hanging="360"/>
        <w:tabs>
          <w:tab w:val="num" w:pos="643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decimal"/>
      <w:pStyle w:val="2867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pStyle w:val="2945"/>
      <w:isLgl w:val="false"/>
      <w:suff w:val="tab"/>
      <w:lvlText w:val=""/>
      <w:lvlJc w:val="left"/>
      <w:pPr>
        <w:ind w:left="360" w:hanging="360"/>
        <w:tabs>
          <w:tab w:val="num" w:pos="360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decimal"/>
      <w:pStyle w:val="3197"/>
      <w:isLgl w:val="false"/>
      <w:suff w:val="tab"/>
      <w:lvlText w:val="%1"/>
      <w:lvlJc w:val="left"/>
      <w:pPr>
        <w:ind w:left="709" w:firstLine="0"/>
        <w:tabs>
          <w:tab w:val="num" w:pos="70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color w:val="000000"/>
        <w:spacing w:val="0"/>
        <w:position w:val="0"/>
        <w:sz w:val="32"/>
        <w:u w:val="none"/>
        <w:vertAlign w:val="baseline"/>
      </w:rPr>
    </w:lvl>
    <w:lvl w:ilvl="1">
      <w:start w:val="1"/>
      <w:numFmt w:val="decimal"/>
      <w:pStyle w:val="3198"/>
      <w:isLgl w:val="false"/>
      <w:suff w:val="tab"/>
      <w:lvlText w:val="%1.%2"/>
      <w:lvlJc w:val="left"/>
      <w:pPr>
        <w:ind w:left="709" w:firstLine="0"/>
        <w:tabs>
          <w:tab w:val="num" w:pos="70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spacing w:val="0"/>
        <w:position w:val="0"/>
        <w:sz w:val="28"/>
        <w:u w:val="none"/>
        <w:vertAlign w:val="baseline"/>
      </w:rPr>
    </w:lvl>
    <w:lvl w:ilvl="2">
      <w:start w:val="1"/>
      <w:numFmt w:val="decimal"/>
      <w:pStyle w:val="3199"/>
      <w:isLgl w:val="false"/>
      <w:suff w:val="tab"/>
      <w:lvlText w:val="%1.4.%3"/>
      <w:lvlJc w:val="left"/>
      <w:pPr>
        <w:ind w:left="2694" w:firstLine="0"/>
        <w:tabs>
          <w:tab w:val="num" w:pos="269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0"/>
        <w:szCs w:val="0"/>
        <w:u w:val="none"/>
        <w:shd w:val="clear" w:color="000000" w:fill="000000"/>
        <w:vertAlign w:val="baseline"/>
      </w:rPr>
    </w:lvl>
    <w:lvl w:ilvl="3">
      <w:start w:val="1"/>
      <w:numFmt w:val="decimal"/>
      <w:pStyle w:val="3200"/>
      <w:isLgl w:val="false"/>
      <w:suff w:val="tab"/>
      <w:lvlText w:val="%1.%2.%3.%4"/>
      <w:lvlJc w:val="left"/>
      <w:pPr>
        <w:ind w:left="4679" w:firstLine="0"/>
        <w:tabs>
          <w:tab w:val="num" w:pos="4679" w:leader="none"/>
        </w:tabs>
      </w:pPr>
      <w:rPr>
        <w:rFonts w:hint="default" w:ascii="Times New Roman" w:hAnsi="Times New Roman"/>
        <w:b/>
        <w:i w:val="0"/>
        <w:caps w:val="0"/>
        <w:strike w:val="0"/>
        <w:vanish w:val="0"/>
        <w:color w:val="000000"/>
        <w:spacing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pStyle w:val="3201"/>
      <w:isLgl w:val="false"/>
      <w:suff w:val="tab"/>
      <w:lvlText w:val="%1.%2.%3.%4.%5"/>
      <w:lvlJc w:val="left"/>
      <w:pPr>
        <w:ind w:left="709" w:firstLine="0"/>
        <w:tabs>
          <w:tab w:val="num" w:pos="709" w:leader="none"/>
        </w:tabs>
      </w:pPr>
      <w:rPr>
        <w:rFonts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3202"/>
      <w:isLgl w:val="false"/>
      <w:suff w:val="tab"/>
      <w:lvlText w:val="%1.%2.%3.%4.%5.%6"/>
      <w:lvlJc w:val="left"/>
      <w:pPr>
        <w:ind w:left="709" w:firstLine="0"/>
        <w:tabs>
          <w:tab w:val="num" w:pos="709" w:leader="none"/>
        </w:tabs>
      </w:pPr>
      <w:rPr>
        <w:rFonts w:hint="default"/>
        <w:b/>
        <w:i w:val="0"/>
        <w:caps w:val="0"/>
        <w:strike w:val="0"/>
        <w:vanish w:val="0"/>
        <w:color w:val="000000"/>
        <w:sz w:val="24"/>
        <w:u w:val="none"/>
        <w:vertAlign w:val="baseline"/>
      </w:rPr>
    </w:lvl>
    <w:lvl w:ilvl="6">
      <w:start w:val="1"/>
      <w:numFmt w:val="decimal"/>
      <w:isLgl w:val="false"/>
      <w:suff w:val="tab"/>
      <w:lvlText w:val="%7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  <w:lvl w:ilvl="7">
      <w:start w:val="1"/>
      <w:numFmt w:val="lowerLetter"/>
      <w:isLgl w:val="false"/>
      <w:suff w:val="tab"/>
      <w:lvlText w:val="%8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  <w:lvl w:ilvl="8">
      <w:start w:val="1"/>
      <w:numFmt w:val="lowerRoman"/>
      <w:isLgl w:val="false"/>
      <w:suff w:val="tab"/>
      <w:lvlText w:val="%9."/>
      <w:lvlJc w:val="left"/>
      <w:pPr>
        <w:ind w:left="709" w:firstLine="0"/>
        <w:tabs>
          <w:tab w:val="num" w:pos="709" w:leader="none"/>
        </w:tabs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pStyle w:val="3243"/>
      <w:isLgl w:val="false"/>
      <w:suff w:val="tab"/>
      <w:lvlText w:val="%1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1">
      <w:start w:val="1"/>
      <w:numFmt w:val="decimal"/>
      <w:pStyle w:val="3261"/>
      <w:isLgl w:val="false"/>
      <w:suff w:val="tab"/>
      <w:lvlText w:val="%1.%2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2">
      <w:start w:val="1"/>
      <w:numFmt w:val="decimal"/>
      <w:pStyle w:val="3268"/>
      <w:isLgl w:val="false"/>
      <w:suff w:val="tab"/>
      <w:lvlText w:val="%1.%2.%3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3">
      <w:start w:val="1"/>
      <w:numFmt w:val="decimal"/>
      <w:pStyle w:val="3269"/>
      <w:isLgl w:val="false"/>
      <w:suff w:val="tab"/>
      <w:lvlText w:val="%1.%2.%3.%4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4">
      <w:start w:val="1"/>
      <w:numFmt w:val="decimal"/>
      <w:pStyle w:val="3270"/>
      <w:isLgl w:val="false"/>
      <w:suff w:val="tab"/>
      <w:lvlText w:val="%1.%2.%3.%4.%5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5">
      <w:start w:val="1"/>
      <w:numFmt w:val="decimal"/>
      <w:pStyle w:val="3272"/>
      <w:isLgl w:val="false"/>
      <w:suff w:val="tab"/>
      <w:lvlText w:val="%1.%2.%3.%4.%5.%6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6">
      <w:start w:val="1"/>
      <w:numFmt w:val="decimal"/>
      <w:pStyle w:val="3273"/>
      <w:isLgl w:val="false"/>
      <w:suff w:val="tab"/>
      <w:lvlText w:val="%1.%2.%3.%4.%5.%6.%7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84" w:hanging="227"/>
        <w:tabs>
          <w:tab w:val="num" w:pos="284" w:leader="none"/>
        </w:tabs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pStyle w:val="3105"/>
      <w:isLgl w:val="false"/>
      <w:suff w:val="tab"/>
      <w:lvlText w:val="%1."/>
      <w:lvlJc w:val="left"/>
      <w:pPr>
        <w:ind w:left="397" w:hanging="340"/>
        <w:tabs>
          <w:tab w:val="num" w:pos="397" w:leader="none"/>
        </w:tabs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3">
    <w:multiLevelType w:val="hybridMultilevel"/>
    <w:lvl w:ilvl="0">
      <w:start w:val="1"/>
      <w:numFmt w:val="bullet"/>
      <w:pStyle w:val="3091"/>
      <w:isLgl w:val="false"/>
      <w:suff w:val="tab"/>
      <w:lvlText w:val=""/>
      <w:lvlJc w:val="left"/>
      <w:pPr>
        <w:ind w:left="2969" w:hanging="357"/>
        <w:tabs>
          <w:tab w:val="num" w:pos="2969" w:leader="none"/>
        </w:tabs>
      </w:pPr>
      <w:rPr>
        <w:rFonts w:hint="default" w:ascii="Symbol" w:hAnsi="Symbol"/>
        <w:b w:val="0"/>
        <w:i w:val="0"/>
        <w:color w:val="auto"/>
        <w:sz w:val="24"/>
      </w:rPr>
    </w:lvl>
    <w:lvl w:ilvl="1">
      <w:start w:val="1"/>
      <w:numFmt w:val="bullet"/>
      <w:isLgl w:val="false"/>
      <w:suff w:val="tab"/>
      <w:lvlText w:val=""/>
      <w:lvlJc w:val="left"/>
      <w:pPr>
        <w:ind w:left="3326" w:hanging="317"/>
        <w:tabs>
          <w:tab w:val="num" w:pos="3326" w:leader="none"/>
        </w:tabs>
      </w:pPr>
      <w:rPr>
        <w:rFonts w:hint="default" w:ascii="Symbol" w:hAnsi="Symbol"/>
        <w:b w:val="0"/>
        <w:i w:val="0"/>
        <w:color w:val="auto"/>
        <w:sz w:val="22"/>
      </w:rPr>
    </w:lvl>
    <w:lvl w:ilvl="2">
      <w:start w:val="1"/>
      <w:numFmt w:val="bullet"/>
      <w:isLgl w:val="false"/>
      <w:suff w:val="tab"/>
      <w:lvlText w:val=""/>
      <w:lvlJc w:val="left"/>
      <w:pPr>
        <w:ind w:left="3684" w:hanging="278"/>
        <w:tabs>
          <w:tab w:val="num" w:pos="3684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lvlRestart w:val="0"/>
      <w:isLgl w:val="false"/>
      <w:suff w:val="tab"/>
      <w:lvlText w:val="―"/>
      <w:lvlJc w:val="left"/>
      <w:pPr>
        <w:ind w:left="3746" w:hanging="283"/>
        <w:tabs>
          <w:tab w:val="num" w:pos="3746" w:leader="none"/>
        </w:tabs>
      </w:pPr>
      <w:rPr>
        <w:rFonts w:hint="default" w:ascii="Verdana" w:hAnsi="Verdana"/>
        <w:color w:val="auto"/>
      </w:rPr>
    </w:lvl>
    <w:lvl w:ilvl="4">
      <w:start w:val="1"/>
      <w:numFmt w:val="bullet"/>
      <w:lvlRestart w:val="0"/>
      <w:isLgl w:val="false"/>
      <w:suff w:val="tab"/>
      <w:lvlText w:val="―"/>
      <w:lvlJc w:val="left"/>
      <w:pPr>
        <w:ind w:left="4030" w:hanging="284"/>
        <w:tabs>
          <w:tab w:val="num" w:pos="4030" w:leader="none"/>
        </w:tabs>
      </w:pPr>
      <w:rPr>
        <w:rFonts w:hint="default" w:ascii="Verdana" w:hAnsi="Verdana"/>
        <w:color w:val="auto"/>
      </w:rPr>
    </w:lvl>
    <w:lvl w:ilvl="5">
      <w:start w:val="1"/>
      <w:numFmt w:val="bullet"/>
      <w:lvlRestart w:val="0"/>
      <w:isLgl w:val="false"/>
      <w:suff w:val="tab"/>
      <w:lvlText w:val="―"/>
      <w:lvlJc w:val="left"/>
      <w:pPr>
        <w:ind w:left="4313" w:hanging="283"/>
        <w:tabs>
          <w:tab w:val="num" w:pos="4313" w:leader="none"/>
        </w:tabs>
      </w:pPr>
      <w:rPr>
        <w:rFonts w:hint="default" w:ascii="Verdana" w:hAnsi="Verdana"/>
        <w:color w:val="auto"/>
      </w:rPr>
    </w:lvl>
    <w:lvl w:ilvl="6">
      <w:start w:val="1"/>
      <w:numFmt w:val="bullet"/>
      <w:lvlRestart w:val="0"/>
      <w:isLgl w:val="false"/>
      <w:suff w:val="tab"/>
      <w:lvlText w:val="―"/>
      <w:lvlJc w:val="left"/>
      <w:pPr>
        <w:ind w:left="4597" w:hanging="284"/>
        <w:tabs>
          <w:tab w:val="num" w:pos="4597" w:leader="none"/>
        </w:tabs>
      </w:pPr>
      <w:rPr>
        <w:rFonts w:hint="default" w:ascii="Verdana" w:hAnsi="Verdana"/>
        <w:color w:val="auto"/>
      </w:rPr>
    </w:lvl>
    <w:lvl w:ilvl="7">
      <w:start w:val="1"/>
      <w:numFmt w:val="bullet"/>
      <w:lvlRestart w:val="0"/>
      <w:isLgl w:val="false"/>
      <w:suff w:val="tab"/>
      <w:lvlText w:val="―"/>
      <w:lvlJc w:val="left"/>
      <w:pPr>
        <w:ind w:left="4880" w:hanging="283"/>
        <w:tabs>
          <w:tab w:val="num" w:pos="4880" w:leader="none"/>
        </w:tabs>
      </w:pPr>
      <w:rPr>
        <w:rFonts w:hint="default" w:ascii="Verdana" w:hAnsi="Verdana"/>
        <w:color w:val="auto"/>
      </w:rPr>
    </w:lvl>
    <w:lvl w:ilvl="8">
      <w:start w:val="1"/>
      <w:numFmt w:val="bullet"/>
      <w:lvlRestart w:val="0"/>
      <w:isLgl w:val="false"/>
      <w:suff w:val="tab"/>
      <w:lvlText w:val=""/>
      <w:lvlJc w:val="left"/>
      <w:pPr>
        <w:ind w:left="5164" w:hanging="284"/>
        <w:tabs>
          <w:tab w:val="num" w:pos="5164" w:leader="none"/>
        </w:tabs>
      </w:pPr>
      <w:rPr>
        <w:rFonts w:hint="default" w:ascii="Symbol" w:hAnsi="Symbol"/>
      </w:rPr>
    </w:lvl>
  </w:abstractNum>
  <w:abstractNum w:abstractNumId="14">
    <w:multiLevelType w:val="hybridMultilevel"/>
    <w:lvl w:ilvl="0">
      <w:start w:val="1"/>
      <w:numFmt w:val="none"/>
      <w:pStyle w:val="2902"/>
      <w:isLgl w:val="false"/>
      <w:suff w:val="tab"/>
      <w:lvlText w:val="Рисунок"/>
      <w:lvlJc w:val="center"/>
      <w:pPr>
        <w:ind w:firstLine="851"/>
        <w:tabs>
          <w:tab w:val="num" w:pos="0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 w:val="20"/>
        <w:szCs w:val="20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15">
    <w:multiLevelType w:val="hybridMultilevel"/>
    <w:lvl w:ilvl="0">
      <w:start w:val="1"/>
      <w:numFmt w:val="bullet"/>
      <w:pStyle w:val="3280"/>
      <w:isLgl w:val="false"/>
      <w:suff w:val="tab"/>
      <w:lvlText w:val="­"/>
      <w:lvlJc w:val="left"/>
      <w:pPr>
        <w:ind w:left="1134" w:hanging="283"/>
        <w:tabs>
          <w:tab w:val="num" w:pos="1134" w:leader="none"/>
        </w:tabs>
      </w:pPr>
      <w:rPr>
        <w:rFonts w:hint="default" w:ascii="Courier New" w:hAnsi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6">
    <w:multiLevelType w:val="hybridMultilevel"/>
    <w:lvl w:ilvl="0">
      <w:start w:val="1"/>
      <w:numFmt w:val="bullet"/>
      <w:pStyle w:val="3104"/>
      <w:isLgl w:val="false"/>
      <w:suff w:val="tab"/>
      <w:lvlText w:val=""/>
      <w:lvlJc w:val="left"/>
      <w:pPr>
        <w:ind w:left="340" w:hanging="283"/>
        <w:tabs>
          <w:tab w:val="num" w:pos="340" w:leader="none"/>
        </w:tabs>
      </w:pPr>
      <w:rPr>
        <w:rFonts w:hint="default" w:ascii="Wingdings" w:hAnsi="Wingdings"/>
        <w:color w:val="auto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pStyle w:val="3254"/>
      <w:isLgl w:val="false"/>
      <w:suff w:val="tab"/>
      <w:lvlText w:val="%1."/>
      <w:lvlJc w:val="left"/>
      <w:pPr>
        <w:ind w:left="1021" w:hanging="454"/>
        <w:tabs>
          <w:tab w:val="num" w:pos="1021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u w:val="none"/>
        <w:vertAlign w:val="baseline"/>
      </w:rPr>
    </w:lvl>
    <w:lvl w:ilvl="1">
      <w:start w:val="1"/>
      <w:numFmt w:val="decimal"/>
      <w:pStyle w:val="3232"/>
      <w:isLgl/>
      <w:suff w:val="tab"/>
      <w:lvlText w:val="%1.%2."/>
      <w:lvlJc w:val="left"/>
      <w:pPr>
        <w:ind w:left="1588" w:hanging="567"/>
        <w:tabs>
          <w:tab w:val="num" w:pos="1588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2">
      <w:start w:val="1"/>
      <w:numFmt w:val="decimal"/>
      <w:pStyle w:val="3257"/>
      <w:isLgl/>
      <w:suff w:val="tab"/>
      <w:lvlText w:val="%1.%2.%3."/>
      <w:lvlJc w:val="left"/>
      <w:pPr>
        <w:ind w:left="2421" w:hanging="567"/>
        <w:tabs>
          <w:tab w:val="num" w:pos="2421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3">
      <w:start w:val="1"/>
      <w:numFmt w:val="decimal"/>
      <w:pStyle w:val="3258"/>
      <w:isLgl w:val="false"/>
      <w:suff w:val="space"/>
      <w:lvlText w:val="%1.%2.%3.%4."/>
      <w:lvlJc w:val="left"/>
      <w:pPr>
        <w:ind w:left="2704" w:hanging="567"/>
      </w:pPr>
      <w:rPr>
        <w:rFonts w:hint="default" w:ascii="Times New Roman" w:hAnsi="Times New Roman" w:cs="Times New Roman"/>
        <w:b w:val="0"/>
        <w:i w:val="0"/>
        <w:sz w:val="24"/>
      </w:rPr>
    </w:lvl>
    <w:lvl w:ilvl="4">
      <w:start w:val="1"/>
      <w:numFmt w:val="decimal"/>
      <w:isLgl w:val="false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588" w:hanging="1152"/>
        <w:tabs>
          <w:tab w:val="num" w:pos="1588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732" w:hanging="1296"/>
        <w:tabs>
          <w:tab w:val="num" w:pos="1732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876" w:hanging="1440"/>
        <w:tabs>
          <w:tab w:val="num" w:pos="1876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2020" w:hanging="1584"/>
        <w:tabs>
          <w:tab w:val="num" w:pos="2020" w:leader="none"/>
        </w:tabs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pStyle w:val="3079"/>
      <w:isLgl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b w:val="0"/>
        <w:i w:val="0"/>
        <w:sz w:val="20"/>
      </w:rPr>
    </w:lvl>
    <w:lvl w:ilvl="1">
      <w:start w:val="1"/>
      <w:numFmt w:val="russianLower"/>
      <w:isLgl w:val="false"/>
      <w:suff w:val="tab"/>
      <w:lvlText w:val="%2)"/>
      <w:lvlJc w:val="left"/>
      <w:pPr>
        <w:ind w:left="1848" w:hanging="317"/>
        <w:tabs>
          <w:tab w:val="num" w:pos="1848" w:leader="none"/>
        </w:tabs>
      </w:pPr>
      <w:rPr>
        <w:rFonts w:hint="default" w:ascii="Arial" w:hAnsi="Arial" w:cs="Times New Roman"/>
        <w:b w:val="0"/>
        <w:i w:val="0"/>
        <w:color w:val="auto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ind w:left="2206" w:hanging="278"/>
        <w:tabs>
          <w:tab w:val="num" w:pos="2206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isLgl w:val="false"/>
      <w:suff w:val="space"/>
      <w:lvlText w:val="―"/>
      <w:lvlJc w:val="left"/>
      <w:pPr>
        <w:ind w:left="1418" w:hanging="284"/>
      </w:pPr>
      <w:rPr>
        <w:rFonts w:hint="default" w:ascii="Verdana" w:hAnsi="Verdana"/>
        <w:color w:val="auto"/>
      </w:rPr>
    </w:lvl>
    <w:lvl w:ilvl="4">
      <w:start w:val="1"/>
      <w:numFmt w:val="bullet"/>
      <w:isLgl w:val="false"/>
      <w:suff w:val="space"/>
      <w:lvlText w:val="―"/>
      <w:lvlJc w:val="left"/>
      <w:pPr>
        <w:ind w:left="1985" w:hanging="284"/>
      </w:pPr>
      <w:rPr>
        <w:rFonts w:hint="default" w:ascii="Verdana" w:hAnsi="Verdana"/>
        <w:color w:val="auto"/>
      </w:rPr>
    </w:lvl>
    <w:lvl w:ilvl="5">
      <w:start w:val="1"/>
      <w:numFmt w:val="bullet"/>
      <w:isLgl w:val="false"/>
      <w:suff w:val="space"/>
      <w:lvlText w:val=""/>
      <w:lvlJc w:val="left"/>
      <w:pPr>
        <w:ind w:left="2552" w:hanging="284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100" w:hanging="360"/>
        <w:tabs>
          <w:tab w:val="num" w:pos="210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460" w:hanging="360"/>
        <w:tabs>
          <w:tab w:val="num" w:pos="246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2820" w:hanging="360"/>
        <w:tabs>
          <w:tab w:val="num" w:pos="2820" w:leader="none"/>
        </w:tabs>
      </w:pPr>
      <w:rPr>
        <w:rFonts w:hint="default" w:ascii="Symbol" w:hAnsi="Symbol"/>
      </w:rPr>
    </w:lvl>
  </w:abstractNum>
  <w:abstractNum w:abstractNumId="19">
    <w:multiLevelType w:val="hybridMultilevel"/>
    <w:lvl w:ilvl="0">
      <w:start w:val="1"/>
      <w:numFmt w:val="decimal"/>
      <w:pStyle w:val="3146"/>
      <w:isLgl w:val="false"/>
      <w:suff w:val="tab"/>
      <w:lvlText w:val="%1) "/>
      <w:legacy w:legacy="1" w:legacyIndent="283" w:legacySpace="0"/>
      <w:lvlJc w:val="left"/>
      <w:pPr>
        <w:ind w:left="283" w:hanging="283"/>
      </w:pPr>
      <w:rPr>
        <w:rFonts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0">
    <w:multiLevelType w:val="hybridMultilevel"/>
    <w:lvl w:ilvl="0">
      <w:start w:val="2"/>
      <w:numFmt w:val="decimalZero"/>
      <w:isLgl w:val="false"/>
      <w:suff w:val="tab"/>
      <w:lvlText w:val="%1"/>
      <w:lvlJc w:val="left"/>
      <w:pPr>
        <w:ind w:left="3234" w:hanging="420"/>
      </w:pPr>
      <w:rPr>
        <w:rFonts w:hint="default" w:ascii="Times New Roman" w:hAnsi="Times New Roman" w:eastAsia="Times New Roman"/>
        <w:color w:val="auto"/>
        <w:sz w:val="22"/>
      </w:rPr>
    </w:lvl>
    <w:lvl w:ilvl="1">
      <w:start w:val="1"/>
      <w:numFmt w:val="lowerLetter"/>
      <w:isLgl w:val="false"/>
      <w:suff w:val="tab"/>
      <w:lvlText w:val="%2."/>
      <w:lvlJc w:val="left"/>
      <w:pPr>
        <w:ind w:left="3894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4614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5334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6054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6774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7494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8214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8934" w:hanging="180"/>
      </w:pPr>
    </w:lvl>
  </w:abstractNum>
  <w:abstractNum w:abstractNumId="21">
    <w:multiLevelType w:val="hybridMultilevel"/>
    <w:lvl w:ilvl="0">
      <w:start w:val="1"/>
      <w:numFmt w:val="bullet"/>
      <w:pStyle w:val="3184"/>
      <w:isLgl w:val="false"/>
      <w:suff w:val="tab"/>
      <w:lvlText w:val=""/>
      <w:lvlJc w:val="left"/>
      <w:pPr>
        <w:ind w:left="1210" w:hanging="360"/>
      </w:pPr>
      <w:rPr>
        <w:rFonts w:hint="default" w:ascii="Symbol" w:hAnsi="Symbol"/>
        <w:b w:val="0"/>
        <w:i w:val="0"/>
        <w:caps w:val="0"/>
        <w:smallCaps w:val="0"/>
        <w:strike w:val="0"/>
        <w:vanish w:val="0"/>
        <w:color w:val="auto"/>
        <w:spacing w:val="0"/>
        <w:position w:val="0"/>
        <w:sz w:val="20"/>
        <w:u w:val="none"/>
        <w:vertAlign w:val="baseline"/>
      </w:rPr>
    </w:lvl>
    <w:lvl w:ilvl="1">
      <w:start w:val="1"/>
      <w:numFmt w:val="bullet"/>
      <w:pStyle w:val="3186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pStyle w:val="3187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multiLevelType w:val="hybridMultilevel"/>
    <w:lvl w:ilvl="0">
      <w:start w:val="1"/>
      <w:numFmt w:val="bullet"/>
      <w:pStyle w:val="3228"/>
      <w:isLgl w:val="false"/>
      <w:suff w:val="tab"/>
      <w:lvlText w:val="–"/>
      <w:lvlJc w:val="left"/>
      <w:pPr>
        <w:ind w:left="1418" w:hanging="284"/>
        <w:tabs>
          <w:tab w:val="num" w:pos="1418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pStyle w:val="3271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23">
    <w:multiLevelType w:val="hybridMultilevel"/>
    <w:styleLink w:val="3195"/>
    <w:lvl w:ilvl="0">
      <w:start w:val="1"/>
      <w:numFmt w:val="decimal"/>
      <w:pStyle w:val="3195"/>
      <w:isLgl w:val="false"/>
      <w:suff w:val="tab"/>
      <w:lvlText w:val="%1."/>
      <w:lvlJc w:val="left"/>
      <w:pPr>
        <w:ind w:left="1428" w:hanging="360"/>
        <w:tabs>
          <w:tab w:val="num" w:pos="1428" w:leader="none"/>
        </w:tabs>
      </w:pPr>
      <w:rPr>
        <w:rFonts w:cs="Times New Roman"/>
        <w:sz w:val="24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64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36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08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80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52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24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96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687" w:hanging="180"/>
      </w:p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21" w:hanging="454"/>
        <w:tabs>
          <w:tab w:val="num" w:pos="1021" w:leader="none"/>
        </w:tabs>
      </w:pPr>
      <w:rPr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u w:val="none"/>
        <w:vertAlign w:val="baseline"/>
      </w:rPr>
    </w:lvl>
    <w:lvl w:ilvl="1">
      <w:start w:val="1"/>
      <w:numFmt w:val="decimal"/>
      <w:isLgl/>
      <w:suff w:val="tab"/>
      <w:lvlText w:val="%1.%2."/>
      <w:lvlJc w:val="left"/>
      <w:pPr>
        <w:ind w:left="1588" w:hanging="567"/>
        <w:tabs>
          <w:tab w:val="num" w:pos="1588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2">
      <w:start w:val="1"/>
      <w:numFmt w:val="decimal"/>
      <w:isLgl/>
      <w:suff w:val="tab"/>
      <w:lvlText w:val="%1.%2.%3."/>
      <w:lvlJc w:val="left"/>
      <w:pPr>
        <w:ind w:left="2421" w:hanging="567"/>
        <w:tabs>
          <w:tab w:val="num" w:pos="2421" w:leader="none"/>
        </w:tabs>
      </w:pPr>
      <w:rPr>
        <w:rFonts w:hint="default" w:ascii="Times New Roman" w:hAnsi="Times New Roman" w:cs="Times New Roman"/>
        <w:b w:val="0"/>
        <w:i w:val="0"/>
        <w:sz w:val="24"/>
      </w:rPr>
    </w:lvl>
    <w:lvl w:ilvl="3">
      <w:start w:val="1"/>
      <w:numFmt w:val="decimal"/>
      <w:isLgl w:val="false"/>
      <w:suff w:val="space"/>
      <w:lvlText w:val="%1.%2.%3.%4."/>
      <w:lvlJc w:val="left"/>
      <w:pPr>
        <w:ind w:left="2704" w:hanging="567"/>
      </w:pPr>
      <w:rPr>
        <w:rFonts w:hint="default" w:ascii="Times New Roman" w:hAnsi="Times New Roman" w:cs="Times New Roman"/>
        <w:b w:val="0"/>
        <w:i w:val="0"/>
        <w:sz w:val="24"/>
      </w:rPr>
    </w:lvl>
    <w:lvl w:ilvl="4">
      <w:start w:val="1"/>
      <w:numFmt w:val="decimal"/>
      <w:isLgl w:val="false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588" w:hanging="1152"/>
        <w:tabs>
          <w:tab w:val="num" w:pos="1588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732" w:hanging="1296"/>
        <w:tabs>
          <w:tab w:val="num" w:pos="1732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876" w:hanging="1440"/>
        <w:tabs>
          <w:tab w:val="num" w:pos="1876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2020" w:hanging="1584"/>
        <w:tabs>
          <w:tab w:val="num" w:pos="2020" w:leader="none"/>
        </w:tabs>
      </w:pPr>
      <w:rPr>
        <w:rFonts w:hint="default"/>
      </w:rPr>
    </w:lvl>
  </w:abstractNum>
  <w:abstractNum w:abstractNumId="26">
    <w:multiLevelType w:val="hybridMultilevel"/>
    <w:lvl w:ilvl="0">
      <w:start w:val="1"/>
      <w:numFmt w:val="decimal"/>
      <w:pStyle w:val="3078"/>
      <w:isLgl w:val="false"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b w:val="0"/>
        <w:i w:val="0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ind w:left="1848" w:hanging="317"/>
        <w:tabs>
          <w:tab w:val="num" w:pos="1848" w:leader="none"/>
        </w:tabs>
      </w:pPr>
      <w:rPr>
        <w:rFonts w:hint="default" w:ascii="Symbol" w:hAnsi="Symbol"/>
        <w:b w:val="0"/>
        <w:i w:val="0"/>
        <w:color w:val="auto"/>
        <w:sz w:val="22"/>
      </w:rPr>
    </w:lvl>
    <w:lvl w:ilvl="2">
      <w:start w:val="1"/>
      <w:numFmt w:val="bullet"/>
      <w:isLgl w:val="false"/>
      <w:suff w:val="tab"/>
      <w:lvlText w:val=""/>
      <w:lvlJc w:val="left"/>
      <w:pPr>
        <w:ind w:left="2206" w:hanging="278"/>
        <w:tabs>
          <w:tab w:val="num" w:pos="2206" w:leader="none"/>
        </w:tabs>
      </w:pPr>
      <w:rPr>
        <w:rFonts w:hint="default" w:ascii="Symbol" w:hAnsi="Symbol"/>
        <w:b w:val="0"/>
        <w:i w:val="0"/>
        <w:color w:val="auto"/>
        <w:sz w:val="20"/>
      </w:rPr>
    </w:lvl>
    <w:lvl w:ilvl="3">
      <w:start w:val="1"/>
      <w:numFmt w:val="bullet"/>
      <w:isLgl w:val="false"/>
      <w:suff w:val="space"/>
      <w:lvlText w:val="―"/>
      <w:lvlJc w:val="left"/>
      <w:pPr>
        <w:ind w:left="1418" w:hanging="284"/>
      </w:pPr>
      <w:rPr>
        <w:rFonts w:hint="default" w:ascii="Verdana" w:hAnsi="Verdana"/>
        <w:color w:val="auto"/>
      </w:rPr>
    </w:lvl>
    <w:lvl w:ilvl="4">
      <w:start w:val="1"/>
      <w:numFmt w:val="bullet"/>
      <w:isLgl w:val="false"/>
      <w:suff w:val="space"/>
      <w:lvlText w:val="―"/>
      <w:lvlJc w:val="left"/>
      <w:pPr>
        <w:ind w:left="1985" w:hanging="284"/>
      </w:pPr>
      <w:rPr>
        <w:rFonts w:hint="default" w:ascii="Verdana" w:hAnsi="Verdana"/>
        <w:color w:val="auto"/>
      </w:rPr>
    </w:lvl>
    <w:lvl w:ilvl="5">
      <w:start w:val="1"/>
      <w:numFmt w:val="bullet"/>
      <w:isLgl w:val="false"/>
      <w:suff w:val="space"/>
      <w:lvlText w:val=""/>
      <w:lvlJc w:val="left"/>
      <w:pPr>
        <w:ind w:left="2552" w:hanging="284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100" w:hanging="360"/>
        <w:tabs>
          <w:tab w:val="num" w:pos="210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460" w:hanging="360"/>
        <w:tabs>
          <w:tab w:val="num" w:pos="246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2820" w:hanging="360"/>
        <w:tabs>
          <w:tab w:val="num" w:pos="2820" w:leader="none"/>
        </w:tabs>
      </w:pPr>
      <w:rPr>
        <w:rFonts w:hint="default" w:ascii="Symbol" w:hAnsi="Symbol"/>
      </w:rPr>
    </w:lvl>
  </w:abstractNum>
  <w:abstractNum w:abstractNumId="27">
    <w:multiLevelType w:val="hybridMultilevel"/>
    <w:styleLink w:val="3203"/>
    <w:lvl w:ilvl="0">
      <w:start w:val="8"/>
      <w:numFmt w:val="decimal"/>
      <w:pStyle w:val="3203"/>
      <w:isLgl w:val="false"/>
      <w:suff w:val="tab"/>
      <w:lvlText w:val="%1"/>
      <w:lvlJc w:val="left"/>
      <w:pPr>
        <w:ind w:left="0" w:firstLine="0"/>
        <w:tabs>
          <w:tab w:val="num" w:pos="0" w:leader="none"/>
        </w:tabs>
      </w:pPr>
      <w:rPr>
        <w:rFonts w:hint="default" w:cs="Times New Roman"/>
      </w:rPr>
    </w:lvl>
    <w:lvl w:ilvl="1">
      <w:start w:val="1"/>
      <w:numFmt w:val="decimal"/>
      <w:isLgl w:val="false"/>
      <w:suff w:val="tab"/>
      <w:lvlText w:val="%1.%2"/>
      <w:lvlJc w:val="left"/>
      <w:pPr>
        <w:ind w:left="737" w:hanging="737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sz w:val="28"/>
      </w:rPr>
    </w:lvl>
    <w:lvl w:ilvl="2">
      <w:start w:val="1"/>
      <w:numFmt w:val="decimal"/>
      <w:isLgl w:val="false"/>
      <w:suff w:val="tab"/>
      <w:lvlText w:val="%1.%2.%3"/>
      <w:lvlJc w:val="left"/>
      <w:pPr>
        <w:ind w:left="737" w:hanging="737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sz w:val="26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0" w:firstLine="0"/>
        <w:tabs>
          <w:tab w:val="num" w:pos="851" w:leader="none"/>
        </w:tabs>
      </w:pPr>
      <w:rPr>
        <w:rFonts w:hint="default" w:ascii="Times New Roman" w:hAnsi="Times New Roman" w:cs="Times New Roman"/>
        <w:b/>
        <w:i w:val="0"/>
        <w:sz w:val="24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0" w:firstLine="0"/>
        <w:tabs>
          <w:tab w:val="num" w:pos="1134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0" w:firstLine="0"/>
        <w:tabs>
          <w:tab w:val="num" w:pos="18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62" w:hanging="162"/>
        <w:tabs>
          <w:tab w:val="num" w:pos="162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306" w:hanging="1440"/>
        <w:tabs>
          <w:tab w:val="num" w:pos="306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450" w:hanging="1584"/>
        <w:tabs>
          <w:tab w:val="num" w:pos="450" w:leader="none"/>
        </w:tabs>
      </w:pPr>
      <w:rPr>
        <w:rFonts w:hint="default" w:cs="Times New Roman"/>
      </w:rPr>
    </w:lvl>
  </w:abstractNum>
  <w:abstractNum w:abstractNumId="28">
    <w:multiLevelType w:val="hybridMultilevel"/>
    <w:lvl w:ilvl="0">
      <w:start w:val="1"/>
      <w:numFmt w:val="bullet"/>
      <w:pStyle w:val="2888"/>
      <w:isLgl w:val="false"/>
      <w:suff w:val="tab"/>
      <w:lvlText w:val=""/>
      <w:lvlJc w:val="left"/>
      <w:pPr>
        <w:ind w:firstLine="709"/>
        <w:tabs>
          <w:tab w:val="num" w:pos="992" w:leader="none"/>
        </w:tabs>
      </w:pPr>
      <w:rPr>
        <w:rFonts w:hint="default" w:ascii="Symbol" w:hAnsi="Symbol"/>
        <w:color w:val="auto"/>
      </w:rPr>
    </w:lvl>
    <w:lvl w:ilvl="1">
      <w:start w:val="1"/>
      <w:numFmt w:val="bullet"/>
      <w:isLgl w:val="false"/>
      <w:suff w:val="tab"/>
      <w:lvlText w:val=""/>
      <w:lvlJc w:val="left"/>
      <w:pPr>
        <w:ind w:left="1276" w:hanging="284"/>
        <w:tabs>
          <w:tab w:val="num" w:pos="992" w:leader="none"/>
        </w:tabs>
      </w:pPr>
      <w:rPr>
        <w:rFonts w:hint="default" w:ascii="Wingdings" w:hAnsi="Wingdings"/>
        <w:sz w:val="16"/>
      </w:rPr>
    </w:lvl>
    <w:lvl w:ilvl="2">
      <w:start w:val="1"/>
      <w:numFmt w:val="bullet"/>
      <w:isLgl w:val="false"/>
      <w:suff w:val="tab"/>
      <w:lvlText w:val="–"/>
      <w:lvlJc w:val="left"/>
      <w:pPr>
        <w:ind w:left="1758" w:hanging="340"/>
        <w:tabs>
          <w:tab w:val="num" w:pos="1276" w:leader="none"/>
        </w:tabs>
      </w:pPr>
      <w:rPr>
        <w:rFonts w:hint="default" w:ascii="Verdana" w:hAnsi="Verdana"/>
        <w:b/>
        <w:i w:val="0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ind w:left="1440" w:hanging="360"/>
        <w:tabs>
          <w:tab w:val="num" w:pos="144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"/>
      <w:lvlJc w:val="left"/>
      <w:pPr>
        <w:ind w:left="1800" w:hanging="360"/>
        <w:tabs>
          <w:tab w:val="num" w:pos="1800" w:leader="none"/>
        </w:tabs>
      </w:pPr>
      <w:rPr>
        <w:rFonts w:hint="default" w:ascii="Symbol" w:hAnsi="Symbol"/>
      </w:rPr>
    </w:lvl>
    <w:lvl w:ilvl="5">
      <w:start w:val="1"/>
      <w:numFmt w:val="bullet"/>
      <w:isLgl w:val="false"/>
      <w:suff w:val="tab"/>
      <w:lvlText w:val="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520" w:hanging="360"/>
        <w:tabs>
          <w:tab w:val="num" w:pos="2520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3240" w:hanging="360"/>
        <w:tabs>
          <w:tab w:val="num" w:pos="3240" w:leader="none"/>
        </w:tabs>
      </w:pPr>
      <w:rPr>
        <w:rFonts w:hint="default" w:ascii="Symbol" w:hAnsi="Symbol"/>
      </w:rPr>
    </w:lvl>
  </w:abstractNum>
  <w:abstractNum w:abstractNumId="29">
    <w:multiLevelType w:val="hybridMultilevel"/>
    <w:lvl w:ilvl="0">
      <w:start w:val="1"/>
      <w:numFmt w:val="decimal"/>
      <w:pStyle w:val="3244"/>
      <w:isLgl w:val="false"/>
      <w:suff w:val="tab"/>
      <w:lvlText w:val="%1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1">
      <w:start w:val="1"/>
      <w:numFmt w:val="decimal"/>
      <w:pStyle w:val="3283"/>
      <w:isLgl w:val="false"/>
      <w:suff w:val="tab"/>
      <w:lvlText w:val="%1.%2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2">
      <w:start w:val="1"/>
      <w:numFmt w:val="decimal"/>
      <w:pStyle w:val="3284"/>
      <w:isLgl w:val="false"/>
      <w:suff w:val="tab"/>
      <w:lvlText w:val="%1.%2.%3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3">
      <w:start w:val="1"/>
      <w:numFmt w:val="decimal"/>
      <w:pStyle w:val="3285"/>
      <w:isLgl w:val="false"/>
      <w:suff w:val="tab"/>
      <w:lvlText w:val="%1.%2.%3.%4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4">
      <w:start w:val="1"/>
      <w:numFmt w:val="decimal"/>
      <w:pStyle w:val="3286"/>
      <w:isLgl w:val="false"/>
      <w:suff w:val="tab"/>
      <w:lvlText w:val="%1.%2.%3.%4.%5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5">
      <w:start w:val="1"/>
      <w:numFmt w:val="decimal"/>
      <w:pStyle w:val="3287"/>
      <w:isLgl w:val="false"/>
      <w:suff w:val="tab"/>
      <w:lvlText w:val="%1.%2.%3.%4.%5.%6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6">
      <w:start w:val="1"/>
      <w:numFmt w:val="decimal"/>
      <w:pStyle w:val="3288"/>
      <w:isLgl w:val="false"/>
      <w:suff w:val="tab"/>
      <w:lvlText w:val="%1.%2.%3.%4.%5.%6.%7."/>
      <w:lvlJc w:val="left"/>
      <w:pPr>
        <w:ind w:left="113" w:firstLine="0"/>
        <w:tabs>
          <w:tab w:val="num" w:pos="113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  <w:rPr>
        <w:rFonts w:hint="default"/>
      </w:rPr>
    </w:lvl>
  </w:abstractNum>
  <w:abstractNum w:abstractNumId="30">
    <w:multiLevelType w:val="hybridMultilevel"/>
    <w:lvl w:ilvl="0">
      <w:start w:val="1"/>
      <w:numFmt w:val="bullet"/>
      <w:pStyle w:val="3227"/>
      <w:isLgl w:val="false"/>
      <w:suff w:val="tab"/>
      <w:lvlText w:val="–"/>
      <w:lvlJc w:val="left"/>
      <w:pPr>
        <w:ind w:left="1134" w:hanging="283"/>
        <w:tabs>
          <w:tab w:val="num" w:pos="1134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31">
    <w:multiLevelType w:val="hybridMultilevel"/>
    <w:lvl w:ilvl="0">
      <w:start w:val="1"/>
      <w:numFmt w:val="bullet"/>
      <w:pStyle w:val="3229"/>
      <w:isLgl w:val="false"/>
      <w:suff w:val="tab"/>
      <w:lvlText w:val=""/>
      <w:lvlJc w:val="left"/>
      <w:pPr>
        <w:ind w:left="1701" w:hanging="283"/>
        <w:tabs>
          <w:tab w:val="num" w:pos="1701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91" w:hanging="360"/>
        <w:tabs>
          <w:tab w:val="num" w:pos="1491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211" w:hanging="360"/>
        <w:tabs>
          <w:tab w:val="num" w:pos="2211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931" w:hanging="360"/>
        <w:tabs>
          <w:tab w:val="num" w:pos="2931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51" w:hanging="360"/>
        <w:tabs>
          <w:tab w:val="num" w:pos="3651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71" w:hanging="360"/>
        <w:tabs>
          <w:tab w:val="num" w:pos="4371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91" w:hanging="360"/>
        <w:tabs>
          <w:tab w:val="num" w:pos="5091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811" w:hanging="360"/>
        <w:tabs>
          <w:tab w:val="num" w:pos="5811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531" w:hanging="360"/>
        <w:tabs>
          <w:tab w:val="num" w:pos="6531" w:leader="none"/>
        </w:tabs>
      </w:pPr>
      <w:rPr>
        <w:rFonts w:hint="default" w:ascii="Wingdings" w:hAnsi="Wingdings"/>
      </w:rPr>
    </w:lvl>
  </w:abstractNum>
  <w:abstractNum w:abstractNumId="32">
    <w:multiLevelType w:val="hybridMultilevel"/>
    <w:lvl w:ilvl="0">
      <w:start w:val="1"/>
      <w:numFmt w:val="none"/>
      <w:pStyle w:val="3144"/>
      <w:isLgl w:val="false"/>
      <w:suff w:val="tab"/>
      <w:lvlText w:val="%1Приложение"/>
      <w:lvlJc w:val="left"/>
      <w:pPr>
        <w:ind w:left="0" w:firstLine="0"/>
        <w:tabs>
          <w:tab w:val="num" w:pos="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3">
    <w:multiLevelType w:val="hybridMultilevel"/>
    <w:lvl w:ilvl="0">
      <w:start w:val="1"/>
      <w:numFmt w:val="none"/>
      <w:pStyle w:val="3233"/>
      <w:isLgl w:val="false"/>
      <w:suff w:val="tab"/>
      <w:lvlText w:val="Таблица "/>
      <w:lvlJc w:val="left"/>
      <w:pPr>
        <w:ind w:left="0" w:firstLine="567"/>
        <w:tabs>
          <w:tab w:val="num" w:pos="567" w:leader="none"/>
        </w:tabs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4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4">
    <w:multiLevelType w:val="hybridMultilevel"/>
    <w:lvl w:ilvl="0">
      <w:start w:val="1"/>
      <w:numFmt w:val="decimal"/>
      <w:pStyle w:val="3263"/>
      <w:isLgl w:val="false"/>
      <w:suff w:val="tab"/>
      <w:lvlText w:val="%1)"/>
      <w:lvlJc w:val="left"/>
      <w:pPr>
        <w:ind w:left="284" w:hanging="227"/>
        <w:tabs>
          <w:tab w:val="num" w:pos="284" w:leader="none"/>
        </w:tabs>
      </w:pPr>
      <w:rPr>
        <w:rFonts w:hint="default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09" w:hanging="425"/>
        <w:tabs>
          <w:tab w:val="num" w:pos="567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Cs w:val="0"/>
        <w:u w:val="none"/>
        <w:vertAlign w:val="baseline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276" w:hanging="567"/>
        <w:tabs>
          <w:tab w:val="num" w:pos="1134" w:leader="none"/>
        </w:tabs>
      </w:pPr>
      <w:rPr>
        <w:rFonts w:hint="default" w:ascii="Times New Roman" w:hAnsi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295" w:hanging="648"/>
        <w:tabs>
          <w:tab w:val="num" w:pos="2367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799" w:hanging="792"/>
        <w:tabs>
          <w:tab w:val="num" w:pos="3087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303" w:hanging="936"/>
        <w:tabs>
          <w:tab w:val="num" w:pos="3447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807" w:hanging="1080"/>
        <w:tabs>
          <w:tab w:val="num" w:pos="4167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311" w:hanging="1224"/>
        <w:tabs>
          <w:tab w:val="num" w:pos="4527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887" w:hanging="1440"/>
        <w:tabs>
          <w:tab w:val="num" w:pos="5247" w:leader="none"/>
        </w:tabs>
      </w:pPr>
      <w:rPr>
        <w:rFonts w:hint="default"/>
      </w:rPr>
    </w:lvl>
  </w:abstractNum>
  <w:abstractNum w:abstractNumId="35">
    <w:multiLevelType w:val="hybridMultilevel"/>
    <w:lvl w:ilvl="0">
      <w:start w:val="1"/>
      <w:numFmt w:val="bullet"/>
      <w:pStyle w:val="3242"/>
      <w:isLgl w:val="false"/>
      <w:suff w:val="tab"/>
      <w:lvlText w:val=""/>
      <w:lvlJc w:val="left"/>
      <w:pPr>
        <w:ind w:left="340" w:hanging="227"/>
        <w:tabs>
          <w:tab w:val="num" w:pos="340" w:leader="none"/>
        </w:tabs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6">
    <w:multiLevelType w:val="hybridMultilevel"/>
    <w:lvl w:ilvl="0">
      <w:start w:val="1"/>
      <w:numFmt w:val="decimal"/>
      <w:pStyle w:val="3092"/>
      <w:isLgl w:val="false"/>
      <w:suff w:val="tab"/>
      <w:lvlText w:val="%1."/>
      <w:lvlJc w:val="left"/>
      <w:pPr>
        <w:ind w:left="1491" w:hanging="357"/>
        <w:tabs>
          <w:tab w:val="num" w:pos="1491" w:leader="none"/>
        </w:tabs>
      </w:pPr>
      <w:rPr>
        <w:rFonts w:hint="default" w:ascii="Arial" w:hAnsi="Arial" w:cs="Times New Roman"/>
        <w:color w:val="auto"/>
        <w:sz w:val="20"/>
      </w:rPr>
    </w:lvl>
    <w:lvl w:ilvl="1">
      <w:start w:val="1"/>
      <w:numFmt w:val="decimal"/>
      <w:isLgl w:val="false"/>
      <w:suff w:val="tab"/>
      <w:lvlText w:val="%1.%2."/>
      <w:lvlJc w:val="left"/>
      <w:pPr>
        <w:ind w:left="2070" w:hanging="539"/>
        <w:tabs>
          <w:tab w:val="num" w:pos="2070" w:leader="none"/>
        </w:tabs>
      </w:pPr>
      <w:rPr>
        <w:rFonts w:hint="default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608" w:hanging="680"/>
        <w:tabs>
          <w:tab w:val="num" w:pos="2608" w:leader="none"/>
        </w:tabs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2880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3600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4320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5040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6120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6840" w:leader="none"/>
        </w:tabs>
      </w:pPr>
      <w:rPr>
        <w:rFonts w:hint="default" w:cs="Times New Roman"/>
      </w:rPr>
    </w:lvl>
  </w:abstractNum>
  <w:abstractNum w:abstractNumId="37">
    <w:multiLevelType w:val="hybridMultilevel"/>
    <w:styleLink w:val="3193"/>
    <w:lvl w:ilvl="0">
      <w:start w:val="1"/>
      <w:numFmt w:val="decimal"/>
      <w:pStyle w:val="3193"/>
      <w:isLgl w:val="false"/>
      <w:suff w:val="tab"/>
      <w:lvlText w:val="%1)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lowerLetter"/>
      <w:isLgl w:val="false"/>
      <w:suff w:val="tab"/>
      <w:lvlText w:val="%2)"/>
      <w:lvlJc w:val="left"/>
      <w:pPr>
        <w:ind w:left="720" w:hanging="360"/>
        <w:tabs>
          <w:tab w:val="num" w:pos="720" w:leader="none"/>
        </w:tabs>
      </w:pPr>
    </w:lvl>
    <w:lvl w:ilvl="2">
      <w:start w:val="1"/>
      <w:numFmt w:val="lowerRoman"/>
      <w:isLgl w:val="false"/>
      <w:suff w:val="tab"/>
      <w:lvlText w:val="%3)"/>
      <w:lvlJc w:val="left"/>
      <w:pPr>
        <w:ind w:left="1080" w:hanging="360"/>
        <w:tabs>
          <w:tab w:val="num" w:pos="1080" w:leader="none"/>
        </w:tabs>
      </w:pPr>
    </w:lvl>
    <w:lvl w:ilvl="3">
      <w:start w:val="1"/>
      <w:numFmt w:val="decimal"/>
      <w:isLgl w:val="false"/>
      <w:suff w:val="tab"/>
      <w:lvlText w:val="(%4)"/>
      <w:lvlJc w:val="left"/>
      <w:pPr>
        <w:ind w:left="1440" w:hanging="360"/>
        <w:tabs>
          <w:tab w:val="num" w:pos="1440" w:leader="none"/>
        </w:tabs>
      </w:pPr>
    </w:lvl>
    <w:lvl w:ilvl="4">
      <w:start w:val="1"/>
      <w:numFmt w:val="lowerLetter"/>
      <w:isLgl w:val="false"/>
      <w:suff w:val="tab"/>
      <w:lvlText w:val="(%5)"/>
      <w:lvlJc w:val="left"/>
      <w:pPr>
        <w:ind w:left="1800" w:hanging="360"/>
        <w:tabs>
          <w:tab w:val="num" w:pos="1800" w:leader="none"/>
        </w:tabs>
      </w:pPr>
    </w:lvl>
    <w:lvl w:ilvl="5">
      <w:start w:val="1"/>
      <w:numFmt w:val="lowerRoman"/>
      <w:isLgl w:val="false"/>
      <w:suff w:val="tab"/>
      <w:lvlText w:val="(%6)"/>
      <w:lvlJc w:val="left"/>
      <w:pPr>
        <w:ind w:left="2160" w:hanging="360"/>
        <w:tabs>
          <w:tab w:val="num" w:pos="216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2520" w:hanging="360"/>
        <w:tabs>
          <w:tab w:val="num" w:pos="252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2880" w:hanging="360"/>
        <w:tabs>
          <w:tab w:val="num" w:pos="2880" w:leader="none"/>
        </w:tabs>
      </w:pPr>
    </w:lvl>
    <w:lvl w:ilvl="8">
      <w:start w:val="1"/>
      <w:numFmt w:val="lowerRoman"/>
      <w:isLgl w:val="false"/>
      <w:suff w:val="tab"/>
      <w:lvlText w:val="%9."/>
      <w:lvlJc w:val="left"/>
      <w:pPr>
        <w:ind w:left="3240" w:hanging="360"/>
        <w:tabs>
          <w:tab w:val="num" w:pos="3240" w:leader="none"/>
        </w:tabs>
      </w:pPr>
    </w:lvl>
  </w:abstractNum>
  <w:abstractNum w:abstractNumId="38">
    <w:multiLevelType w:val="hybridMultilevel"/>
    <w:styleLink w:val="3196"/>
    <w:lvl w:ilvl="0">
      <w:start w:val="1"/>
      <w:numFmt w:val="decimal"/>
      <w:pStyle w:val="3196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  <w:tabs>
          <w:tab w:val="num" w:pos="792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1224" w:hanging="504"/>
        <w:tabs>
          <w:tab w:val="num" w:pos="1440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180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252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288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360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396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4680" w:leader="none"/>
        </w:tabs>
      </w:pPr>
    </w:lvl>
  </w:abstractNum>
  <w:abstractNum w:abstractNumId="39">
    <w:multiLevelType w:val="hybridMultilevel"/>
    <w:lvl w:ilvl="0">
      <w:start w:val="1"/>
      <w:numFmt w:val="decimal"/>
      <w:pStyle w:val="2892"/>
      <w:isLgl w:val="false"/>
      <w:suff w:val="tab"/>
      <w:lvlText w:val="%1."/>
      <w:lvlJc w:val="left"/>
      <w:pPr>
        <w:ind w:left="851" w:hanging="284"/>
        <w:tabs>
          <w:tab w:val="num" w:pos="851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1">
      <w:start w:val="1"/>
      <w:numFmt w:val="decimal"/>
      <w:isLgl w:val="false"/>
      <w:suff w:val="tab"/>
      <w:lvlText w:val="%1.%2."/>
      <w:lvlJc w:val="left"/>
      <w:pPr>
        <w:ind w:left="1418" w:hanging="567"/>
        <w:tabs>
          <w:tab w:val="num" w:pos="1275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843" w:hanging="568"/>
        <w:tabs>
          <w:tab w:val="num" w:pos="1558" w:leader="none"/>
        </w:tabs>
      </w:pPr>
      <w:rPr>
        <w:rFonts w:hint="default" w:ascii="Times New Roman" w:hAnsi="Times New Roman" w:cs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436" w:hanging="648"/>
        <w:tabs>
          <w:tab w:val="num" w:pos="2508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940" w:hanging="792"/>
        <w:tabs>
          <w:tab w:val="num" w:pos="3228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444" w:hanging="936"/>
        <w:tabs>
          <w:tab w:val="num" w:pos="3588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948" w:hanging="1080"/>
        <w:tabs>
          <w:tab w:val="num" w:pos="4308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452" w:hanging="1224"/>
        <w:tabs>
          <w:tab w:val="num" w:pos="4668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5028" w:hanging="1440"/>
        <w:tabs>
          <w:tab w:val="num" w:pos="5388" w:leader="none"/>
        </w:tabs>
      </w:pPr>
      <w:rPr>
        <w:rFonts w:hint="default" w:cs="Times New Roman"/>
      </w:rPr>
    </w:lvl>
  </w:abstractNum>
  <w:abstractNum w:abstractNumId="40">
    <w:multiLevelType w:val="hybridMultilevel"/>
    <w:lvl w:ilvl="0">
      <w:start w:val="1"/>
      <w:numFmt w:val="bullet"/>
      <w:pStyle w:val="2922"/>
      <w:isLgl w:val="false"/>
      <w:suff w:val="tab"/>
      <w:lvlText w:val="–"/>
      <w:lvlJc w:val="left"/>
      <w:pPr>
        <w:ind w:left="284" w:hanging="284"/>
        <w:tabs>
          <w:tab w:val="num" w:pos="284" w:leader="none"/>
        </w:tabs>
      </w:pPr>
      <w:rPr>
        <w:rFonts w:hint="default" w:ascii="Verdana" w:hAnsi="Verdana"/>
        <w:color w:val="auto"/>
        <w:sz w:val="24"/>
      </w:rPr>
    </w:lvl>
    <w:lvl w:ilvl="1">
      <w:start w:val="1"/>
      <w:numFmt w:val="bullet"/>
      <w:isLgl w:val="false"/>
      <w:suff w:val="tab"/>
      <w:lvlText w:val="―"/>
      <w:lvlJc w:val="left"/>
      <w:pPr>
        <w:ind w:left="1275" w:hanging="283"/>
        <w:tabs>
          <w:tab w:val="num" w:pos="1275" w:leader="none"/>
        </w:tabs>
      </w:pPr>
      <w:rPr>
        <w:rFonts w:hint="default" w:ascii="Verdana" w:hAnsi="Verdana"/>
        <w:color w:val="auto"/>
        <w:sz w:val="16"/>
      </w:rPr>
    </w:lvl>
    <w:lvl w:ilvl="2">
      <w:start w:val="1"/>
      <w:numFmt w:val="bullet"/>
      <w:isLgl w:val="false"/>
      <w:suff w:val="tab"/>
      <w:lvlText w:val="–"/>
      <w:lvlJc w:val="left"/>
      <w:pPr>
        <w:ind w:left="1559" w:hanging="284"/>
        <w:tabs>
          <w:tab w:val="num" w:pos="1559" w:leader="none"/>
        </w:tabs>
      </w:pPr>
      <w:rPr>
        <w:rFonts w:hint="default" w:ascii="Verdana" w:hAnsi="Verdana"/>
        <w:b/>
        <w:i w:val="0"/>
        <w:sz w:val="24"/>
      </w:rPr>
    </w:lvl>
    <w:lvl w:ilvl="3">
      <w:start w:val="1"/>
      <w:numFmt w:val="bullet"/>
      <w:isLgl w:val="false"/>
      <w:suff w:val="tab"/>
      <w:lvlText w:val=""/>
      <w:lvlJc w:val="left"/>
      <w:pPr>
        <w:ind w:left="1303" w:hanging="360"/>
        <w:tabs>
          <w:tab w:val="num" w:pos="1303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"/>
      <w:lvlJc w:val="left"/>
      <w:pPr>
        <w:ind w:left="1663" w:hanging="360"/>
        <w:tabs>
          <w:tab w:val="num" w:pos="1663" w:leader="none"/>
        </w:tabs>
      </w:pPr>
      <w:rPr>
        <w:rFonts w:hint="default" w:ascii="Symbol" w:hAnsi="Symbol"/>
      </w:rPr>
    </w:lvl>
    <w:lvl w:ilvl="5">
      <w:start w:val="1"/>
      <w:numFmt w:val="bullet"/>
      <w:isLgl w:val="false"/>
      <w:suff w:val="tab"/>
      <w:lvlText w:val=""/>
      <w:lvlJc w:val="left"/>
      <w:pPr>
        <w:ind w:left="2023" w:hanging="360"/>
        <w:tabs>
          <w:tab w:val="num" w:pos="2023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"/>
      <w:lvlJc w:val="left"/>
      <w:pPr>
        <w:ind w:left="2383" w:hanging="360"/>
        <w:tabs>
          <w:tab w:val="num" w:pos="2383" w:leader="none"/>
        </w:tabs>
      </w:pPr>
      <w:rPr>
        <w:rFonts w:hint="default" w:ascii="Wingdings" w:hAnsi="Wingdings"/>
      </w:rPr>
    </w:lvl>
    <w:lvl w:ilvl="7">
      <w:start w:val="1"/>
      <w:numFmt w:val="bullet"/>
      <w:isLgl w:val="false"/>
      <w:suff w:val="tab"/>
      <w:lvlText w:val=""/>
      <w:lvlJc w:val="left"/>
      <w:pPr>
        <w:ind w:left="2743" w:hanging="360"/>
        <w:tabs>
          <w:tab w:val="num" w:pos="2743" w:leader="none"/>
        </w:tabs>
      </w:pPr>
      <w:rPr>
        <w:rFonts w:hint="default" w:ascii="Symbol" w:hAnsi="Symbol"/>
      </w:rPr>
    </w:lvl>
    <w:lvl w:ilvl="8">
      <w:start w:val="1"/>
      <w:numFmt w:val="bullet"/>
      <w:isLgl w:val="false"/>
      <w:suff w:val="tab"/>
      <w:lvlText w:val=""/>
      <w:lvlJc w:val="left"/>
      <w:pPr>
        <w:ind w:left="3103" w:hanging="360"/>
        <w:tabs>
          <w:tab w:val="num" w:pos="3103" w:leader="none"/>
        </w:tabs>
      </w:pPr>
      <w:rPr>
        <w:rFonts w:hint="default" w:ascii="Symbol" w:hAnsi="Symbol"/>
      </w:rPr>
    </w:lvl>
  </w:abstractNum>
  <w:abstractNum w:abstractNumId="41">
    <w:multiLevelType w:val="hybridMultilevel"/>
    <w:lvl w:ilvl="0">
      <w:start w:val="1"/>
      <w:numFmt w:val="russianLower"/>
      <w:pStyle w:val="3264"/>
      <w:isLgl w:val="false"/>
      <w:suff w:val="tab"/>
      <w:lvlText w:val="%1)"/>
      <w:lvlJc w:val="left"/>
      <w:pPr>
        <w:ind w:left="284" w:hanging="227"/>
        <w:tabs>
          <w:tab w:val="num" w:pos="284" w:leader="none"/>
        </w:tabs>
      </w:pPr>
      <w:rPr>
        <w:rFonts w:hint="default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09" w:hanging="425"/>
        <w:tabs>
          <w:tab w:val="num" w:pos="567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color w:val="000000"/>
        <w:spacing w:val="0"/>
        <w:position w:val="0"/>
        <w:szCs w:val="0"/>
        <w:u w:val="none"/>
        <w:vertAlign w:val="baseline"/>
      </w:rPr>
    </w:lvl>
    <w:lvl w:ilvl="2">
      <w:start w:val="1"/>
      <w:numFmt w:val="decimal"/>
      <w:isLgl w:val="false"/>
      <w:suff w:val="tab"/>
      <w:lvlText w:val="%2.%1.%3."/>
      <w:lvlJc w:val="left"/>
      <w:pPr>
        <w:ind w:left="1276" w:hanging="567"/>
        <w:tabs>
          <w:tab w:val="num" w:pos="1134" w:leader="none"/>
        </w:tabs>
      </w:pPr>
      <w:rPr>
        <w:rFonts w:hint="default" w:ascii="Times New Roman" w:hAnsi="Times New Roman"/>
        <w:sz w:val="24"/>
        <w:szCs w:val="24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295" w:hanging="648"/>
        <w:tabs>
          <w:tab w:val="num" w:pos="2367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799" w:hanging="792"/>
        <w:tabs>
          <w:tab w:val="num" w:pos="3087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3303" w:hanging="936"/>
        <w:tabs>
          <w:tab w:val="num" w:pos="3447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807" w:hanging="1080"/>
        <w:tabs>
          <w:tab w:val="num" w:pos="4167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311" w:hanging="1224"/>
        <w:tabs>
          <w:tab w:val="num" w:pos="4527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887" w:hanging="1440"/>
        <w:tabs>
          <w:tab w:val="num" w:pos="5247" w:leader="none"/>
        </w:tabs>
      </w:pPr>
      <w:rPr>
        <w:rFonts w:hint="default"/>
      </w:rPr>
    </w:lvl>
  </w:abstractNum>
  <w:abstractNum w:abstractNumId="42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432" w:hanging="432"/>
        <w:tabs>
          <w:tab w:val="num" w:pos="432" w:leader="none"/>
        </w:tabs>
      </w:pPr>
      <w:rPr>
        <w:rFonts w:hint="default"/>
      </w:rPr>
    </w:lvl>
    <w:lvl w:ilvl="1">
      <w:start w:val="1"/>
      <w:numFmt w:val="decimal"/>
      <w:isLgl w:val="false"/>
      <w:suff w:val="tab"/>
      <w:lvlText w:val="%1.%2"/>
      <w:lvlJc w:val="left"/>
      <w:pPr>
        <w:ind w:left="576" w:hanging="576"/>
        <w:tabs>
          <w:tab w:val="num" w:pos="576" w:leader="none"/>
        </w:tabs>
      </w:pPr>
      <w:rPr>
        <w:rFonts w:hint="default"/>
      </w:rPr>
    </w:lvl>
    <w:lvl w:ilvl="2">
      <w:start w:val="1"/>
      <w:numFmt w:val="decimal"/>
      <w:isLgl w:val="false"/>
      <w:suff w:val="tab"/>
      <w:lvlText w:val="%1.%2.%3"/>
      <w:lvlJc w:val="left"/>
      <w:pPr>
        <w:ind w:left="720" w:hanging="720"/>
        <w:tabs>
          <w:tab w:val="num" w:pos="720" w:leader="none"/>
        </w:tabs>
      </w:pPr>
      <w:rPr>
        <w:rFonts w:hint="default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864" w:hanging="864"/>
        <w:tabs>
          <w:tab w:val="num" w:pos="864" w:leader="none"/>
        </w:tabs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1008" w:hanging="1008"/>
        <w:tabs>
          <w:tab w:val="num" w:pos="1008" w:leader="none"/>
        </w:tabs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152" w:hanging="1152"/>
        <w:tabs>
          <w:tab w:val="num" w:pos="1152" w:leader="none"/>
        </w:tabs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296" w:hanging="1296"/>
        <w:tabs>
          <w:tab w:val="num" w:pos="1296" w:leader="none"/>
        </w:tabs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440" w:hanging="1440"/>
        <w:tabs>
          <w:tab w:val="num" w:pos="1440" w:leader="none"/>
        </w:tabs>
      </w:pPr>
      <w:rPr>
        <w:rFonts w:hint="default"/>
      </w:rPr>
    </w:lvl>
    <w:lvl w:ilvl="8">
      <w:start w:val="1"/>
      <w:numFmt w:val="decimal"/>
      <w:pStyle w:val="2829"/>
      <w:isLgl w:val="false"/>
      <w:suff w:val="tab"/>
      <w:lvlText w:val="%1.%2.%3.%4.%5.%6.%7.%8.%9"/>
      <w:lvlJc w:val="left"/>
      <w:pPr>
        <w:ind w:left="1584" w:hanging="1584"/>
        <w:tabs>
          <w:tab w:val="num" w:pos="1584" w:leader="none"/>
        </w:tabs>
      </w:pPr>
      <w:rPr>
        <w:rFonts w:hint="default"/>
      </w:rPr>
    </w:lvl>
  </w:abstractNum>
  <w:abstractNum w:abstractNumId="43">
    <w:multiLevelType w:val="hybridMultilevel"/>
    <w:lvl w:ilvl="0">
      <w:start w:val="1"/>
      <w:numFmt w:val="none"/>
      <w:pStyle w:val="3225"/>
      <w:isLgl w:val="false"/>
      <w:suff w:val="tab"/>
      <w:lvlText w:val="Рисунок "/>
      <w:lvlJc w:val="left"/>
      <w:pPr>
        <w:ind w:left="0" w:firstLine="0"/>
        <w:tabs>
          <w:tab w:val="num" w:pos="0" w:leader="none"/>
        </w:tabs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4"/>
        <w:u w:val="none"/>
        <w:vertAlign w:val="baseline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44">
    <w:multiLevelType w:val="hybridMultilevel"/>
    <w:lvl w:ilvl="0">
      <w:start w:val="1"/>
      <w:numFmt w:val="bullet"/>
      <w:pStyle w:val="3165"/>
      <w:isLgl w:val="false"/>
      <w:suff w:val="tab"/>
      <w:lvlText w:val=""/>
      <w:lvlJc w:val="left"/>
      <w:pPr>
        <w:ind w:left="-1584" w:hanging="360"/>
        <w:tabs>
          <w:tab w:val="num" w:pos="-1584" w:leader="none"/>
        </w:tabs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-864" w:hanging="360"/>
        <w:tabs>
          <w:tab w:val="num" w:pos="-864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-144" w:hanging="360"/>
        <w:tabs>
          <w:tab w:val="num" w:pos="-144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576" w:hanging="360"/>
        <w:tabs>
          <w:tab w:val="num" w:pos="576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1296" w:hanging="360"/>
        <w:tabs>
          <w:tab w:val="num" w:pos="1296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2016" w:hanging="360"/>
        <w:tabs>
          <w:tab w:val="num" w:pos="2016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2736" w:hanging="360"/>
        <w:tabs>
          <w:tab w:val="num" w:pos="2736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3456" w:hanging="360"/>
        <w:tabs>
          <w:tab w:val="num" w:pos="3456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4176" w:hanging="360"/>
        <w:tabs>
          <w:tab w:val="num" w:pos="4176" w:leader="none"/>
        </w:tabs>
      </w:pPr>
      <w:rPr>
        <w:rFonts w:hint="default" w:ascii="Wingdings" w:hAnsi="Wingdings"/>
      </w:rPr>
    </w:lvl>
  </w:abstractNum>
  <w:abstractNum w:abstractNumId="45">
    <w:multiLevelType w:val="hybridMultilevel"/>
    <w:lvl w:ilvl="0">
      <w:start w:val="1"/>
      <w:numFmt w:val="decimal"/>
      <w:pStyle w:val="2821"/>
      <w:isLgl w:val="false"/>
      <w:suff w:val="tab"/>
      <w:lvlText w:val="%1."/>
      <w:lvlJc w:val="left"/>
      <w:pPr>
        <w:ind w:left="432" w:hanging="432"/>
        <w:tabs>
          <w:tab w:val="num" w:pos="432" w:leader="none"/>
        </w:tabs>
      </w:pPr>
      <w:rPr>
        <w:rFonts w:hint="default"/>
      </w:rPr>
    </w:lvl>
    <w:lvl w:ilvl="1">
      <w:start w:val="1"/>
      <w:numFmt w:val="decimal"/>
      <w:pStyle w:val="2822"/>
      <w:isLgl w:val="false"/>
      <w:suff w:val="tab"/>
      <w:lvlText w:val="%1.%2."/>
      <w:lvlJc w:val="left"/>
      <w:pPr>
        <w:ind w:left="576" w:hanging="576"/>
        <w:tabs>
          <w:tab w:val="num" w:pos="576" w:leader="none"/>
        </w:tabs>
      </w:pPr>
      <w:rPr>
        <w:rFonts w:hint="default"/>
      </w:rPr>
    </w:lvl>
    <w:lvl w:ilvl="2">
      <w:start w:val="1"/>
      <w:numFmt w:val="decimal"/>
      <w:pStyle w:val="2823"/>
      <w:isLgl w:val="false"/>
      <w:suff w:val="tab"/>
      <w:lvlText w:val="%1.%2.%3."/>
      <w:lvlJc w:val="left"/>
      <w:pPr>
        <w:ind w:left="720" w:hanging="720"/>
        <w:tabs>
          <w:tab w:val="num" w:pos="720" w:leader="none"/>
        </w:tabs>
      </w:pPr>
      <w:rPr>
        <w:rFonts w:hint="default"/>
      </w:rPr>
    </w:lvl>
    <w:lvl w:ilvl="3">
      <w:start w:val="1"/>
      <w:numFmt w:val="decimal"/>
      <w:pStyle w:val="2824"/>
      <w:isLgl w:val="false"/>
      <w:suff w:val="tab"/>
      <w:lvlText w:val="%1.%2.%3.%4."/>
      <w:lvlJc w:val="left"/>
      <w:pPr>
        <w:ind w:left="864" w:hanging="864"/>
        <w:tabs>
          <w:tab w:val="num" w:pos="864" w:leader="none"/>
        </w:tabs>
      </w:pPr>
      <w:rPr>
        <w:rFonts w:hint="default"/>
      </w:rPr>
    </w:lvl>
    <w:lvl w:ilvl="4">
      <w:start w:val="1"/>
      <w:numFmt w:val="decimal"/>
      <w:pStyle w:val="2825"/>
      <w:isLgl w:val="false"/>
      <w:suff w:val="tab"/>
      <w:lvlText w:val="%1.%2.%3.%4.%5."/>
      <w:lvlJc w:val="left"/>
      <w:pPr>
        <w:ind w:left="1008" w:hanging="1008"/>
        <w:tabs>
          <w:tab w:val="num" w:pos="1008" w:leader="none"/>
        </w:tabs>
      </w:pPr>
      <w:rPr>
        <w:rFonts w:hint="default"/>
      </w:rPr>
    </w:lvl>
    <w:lvl w:ilvl="5">
      <w:start w:val="1"/>
      <w:numFmt w:val="decimal"/>
      <w:pStyle w:val="2826"/>
      <w:isLgl w:val="false"/>
      <w:suff w:val="tab"/>
      <w:lvlText w:val="%1.%2.%3.%4.%5.%6."/>
      <w:lvlJc w:val="left"/>
      <w:pPr>
        <w:ind w:left="1152" w:hanging="1152"/>
        <w:tabs>
          <w:tab w:val="num" w:pos="1152" w:leader="none"/>
        </w:tabs>
      </w:pPr>
      <w:rPr>
        <w:rFonts w:hint="default"/>
      </w:rPr>
    </w:lvl>
    <w:lvl w:ilvl="6">
      <w:start w:val="1"/>
      <w:numFmt w:val="decimal"/>
      <w:pStyle w:val="2827"/>
      <w:isLgl w:val="false"/>
      <w:suff w:val="tab"/>
      <w:lvlText w:val="%1.%2.%3.%4.%5.%6.%7"/>
      <w:lvlJc w:val="left"/>
      <w:pPr>
        <w:ind w:left="1296" w:hanging="1296"/>
        <w:tabs>
          <w:tab w:val="num" w:pos="1296" w:leader="none"/>
        </w:tabs>
      </w:pPr>
      <w:rPr>
        <w:rFonts w:hint="default"/>
      </w:rPr>
    </w:lvl>
    <w:lvl w:ilvl="7">
      <w:start w:val="1"/>
      <w:numFmt w:val="decimal"/>
      <w:pStyle w:val="2828"/>
      <w:isLgl w:val="false"/>
      <w:suff w:val="tab"/>
      <w:lvlText w:val="%1.%2.%3.%4.%5.%6.%7.%8"/>
      <w:lvlJc w:val="left"/>
      <w:pPr>
        <w:ind w:left="1440" w:hanging="1440"/>
        <w:tabs>
          <w:tab w:val="num" w:pos="1440" w:leader="none"/>
        </w:tabs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1584" w:hanging="1584"/>
        <w:tabs>
          <w:tab w:val="num" w:pos="1584" w:leader="none"/>
        </w:tabs>
      </w:pPr>
      <w:rPr>
        <w:rFonts w:hint="default"/>
      </w:rPr>
    </w:lvl>
  </w:abstractNum>
  <w:abstractNum w:abstractNumId="46">
    <w:multiLevelType w:val="hybridMultilevel"/>
    <w:lvl w:ilvl="0">
      <w:start w:val="1"/>
      <w:numFmt w:val="russianLower"/>
      <w:pStyle w:val="2921"/>
      <w:isLgl w:val="false"/>
      <w:suff w:val="tab"/>
      <w:lvlText w:val="%1."/>
      <w:lvlJc w:val="left"/>
      <w:pPr>
        <w:ind w:left="1134" w:hanging="283"/>
        <w:tabs>
          <w:tab w:val="num" w:pos="567" w:leader="none"/>
        </w:tabs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  <w:rPr>
        <w:rFonts w:cs="Times New Roman"/>
      </w:r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  <w:rPr>
        <w:rFonts w:cs="Times New Roman"/>
      </w:r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  <w:rPr>
        <w:rFonts w:cs="Times New Roman"/>
      </w:r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  <w:rPr>
        <w:rFonts w:cs="Times New Roman"/>
      </w:r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  <w:rPr>
        <w:rFonts w:cs="Times New Roman"/>
      </w:r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  <w:rPr>
        <w:rFonts w:cs="Times New Roman"/>
      </w:r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  <w:rPr>
        <w:rFonts w:cs="Times New Roman"/>
      </w:r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  <w:rPr>
        <w:rFonts w:cs="Times New Roman"/>
      </w:rPr>
    </w:lvl>
  </w:abstractNum>
  <w:abstractNum w:abstractNumId="47">
    <w:multiLevelType w:val="hybridMultilevel"/>
    <w:lvl w:ilvl="0">
      <w:start w:val="2"/>
      <w:numFmt w:val="decimalZero"/>
      <w:isLgl w:val="false"/>
      <w:suff w:val="tab"/>
      <w:lvlText w:val="%1"/>
      <w:lvlJc w:val="left"/>
      <w:pPr>
        <w:ind w:left="3234" w:hanging="420"/>
      </w:pPr>
      <w:rPr>
        <w:rFonts w:hint="default" w:ascii="Times New Roman" w:hAnsi="Times New Roman" w:eastAsia="Times New Roman"/>
        <w:color w:val="auto"/>
        <w:sz w:val="22"/>
      </w:rPr>
    </w:lvl>
    <w:lvl w:ilvl="1">
      <w:start w:val="1"/>
      <w:numFmt w:val="lowerLetter"/>
      <w:isLgl w:val="false"/>
      <w:suff w:val="tab"/>
      <w:lvlText w:val="%2."/>
      <w:lvlJc w:val="left"/>
      <w:pPr>
        <w:ind w:left="3894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4614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5334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6054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6774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7494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8214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8934" w:hanging="180"/>
      </w:pPr>
    </w:lvl>
  </w:abstractNum>
  <w:abstractNum w:abstractNumId="48">
    <w:multiLevelType w:val="hybridMultilevel"/>
    <w:lvl w:ilvl="0">
      <w:start w:val="1"/>
      <w:numFmt w:val="bullet"/>
      <w:pStyle w:val="3226"/>
      <w:isLgl w:val="false"/>
      <w:suff w:val="tab"/>
      <w:lvlText w:val="–"/>
      <w:lvlJc w:val="left"/>
      <w:pPr>
        <w:ind w:left="851" w:hanging="284"/>
        <w:tabs>
          <w:tab w:val="num" w:pos="851" w:leader="none"/>
        </w:tabs>
      </w:pPr>
      <w:rPr>
        <w:rFonts w:hint="default"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4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22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</w:pPr>
    </w:lvl>
  </w:abstractNum>
  <w:abstractNum w:abstractNumId="50">
    <w:multiLevelType w:val="hybridMultilevel"/>
    <w:styleLink w:val="3194"/>
    <w:lvl w:ilvl="0">
      <w:start w:val="1"/>
      <w:numFmt w:val="upperRoman"/>
      <w:pStyle w:val="3194"/>
      <w:isLgl w:val="false"/>
      <w:suff w:val="tab"/>
      <w:lvlText w:val="Статья %1."/>
      <w:lvlJc w:val="left"/>
      <w:pPr>
        <w:ind w:left="0" w:firstLine="0"/>
        <w:tabs>
          <w:tab w:val="num" w:pos="1440" w:leader="none"/>
        </w:tabs>
      </w:pPr>
    </w:lvl>
    <w:lvl w:ilvl="1">
      <w:start w:val="1"/>
      <w:numFmt w:val="decimalZero"/>
      <w:isLgl/>
      <w:suff w:val="tab"/>
      <w:lvlText w:val="Раздел %1.%2"/>
      <w:lvlJc w:val="left"/>
      <w:pPr>
        <w:ind w:left="0" w:firstLine="0"/>
        <w:tabs>
          <w:tab w:val="num" w:pos="1080" w:leader="none"/>
        </w:tabs>
      </w:pPr>
    </w:lvl>
    <w:lvl w:ilvl="2">
      <w:start w:val="1"/>
      <w:numFmt w:val="lowerLetter"/>
      <w:isLgl w:val="false"/>
      <w:suff w:val="tab"/>
      <w:lvlText w:val="(%3)"/>
      <w:lvlJc w:val="left"/>
      <w:pPr>
        <w:ind w:left="720" w:hanging="432"/>
        <w:tabs>
          <w:tab w:val="num" w:pos="720" w:leader="none"/>
        </w:tabs>
      </w:pPr>
    </w:lvl>
    <w:lvl w:ilvl="3">
      <w:start w:val="1"/>
      <w:numFmt w:val="lowerRoman"/>
      <w:isLgl w:val="false"/>
      <w:suff w:val="tab"/>
      <w:lvlText w:val="(%4)"/>
      <w:lvlJc w:val="right"/>
      <w:pPr>
        <w:ind w:left="864" w:hanging="144"/>
        <w:tabs>
          <w:tab w:val="num" w:pos="864" w:leader="none"/>
        </w:tabs>
      </w:pPr>
    </w:lvl>
    <w:lvl w:ilvl="4">
      <w:start w:val="1"/>
      <w:numFmt w:val="decimal"/>
      <w:isLgl w:val="false"/>
      <w:suff w:val="tab"/>
      <w:lvlText w:val="%5)"/>
      <w:lvlJc w:val="left"/>
      <w:pPr>
        <w:ind w:left="1008" w:hanging="432"/>
        <w:tabs>
          <w:tab w:val="num" w:pos="1008" w:leader="none"/>
        </w:tabs>
      </w:pPr>
    </w:lvl>
    <w:lvl w:ilvl="5">
      <w:start w:val="1"/>
      <w:numFmt w:val="lowerLetter"/>
      <w:isLgl w:val="false"/>
      <w:suff w:val="tab"/>
      <w:lvlText w:val="%6)"/>
      <w:lvlJc w:val="left"/>
      <w:pPr>
        <w:ind w:left="1152" w:hanging="432"/>
        <w:tabs>
          <w:tab w:val="num" w:pos="1152" w:leader="none"/>
        </w:tabs>
      </w:pPr>
    </w:lvl>
    <w:lvl w:ilvl="6">
      <w:start w:val="1"/>
      <w:numFmt w:val="lowerRoman"/>
      <w:isLgl w:val="false"/>
      <w:suff w:val="tab"/>
      <w:lvlText w:val="%7)"/>
      <w:lvlJc w:val="right"/>
      <w:pPr>
        <w:ind w:left="1296" w:hanging="288"/>
        <w:tabs>
          <w:tab w:val="num" w:pos="1296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1440" w:hanging="432"/>
        <w:tabs>
          <w:tab w:val="num" w:pos="144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1584" w:hanging="144"/>
        <w:tabs>
          <w:tab w:val="num" w:pos="1584" w:leader="none"/>
        </w:tabs>
      </w:pPr>
    </w:lvl>
  </w:abstractNum>
  <w:abstractNum w:abstractNumId="51">
    <w:multiLevelType w:val="hybridMultilevel"/>
    <w:lvl w:ilvl="0">
      <w:start w:val="2"/>
      <w:numFmt w:val="decimalZero"/>
      <w:isLgl w:val="false"/>
      <w:suff w:val="tab"/>
      <w:lvlText w:val="%1."/>
      <w:lvlJc w:val="left"/>
      <w:pPr>
        <w:ind w:left="474" w:hanging="417"/>
      </w:pPr>
      <w:rPr>
        <w:rFonts w:hint="default"/>
        <w:sz w:val="22"/>
      </w:rPr>
    </w:lvl>
    <w:lvl w:ilvl="1">
      <w:start w:val="1"/>
      <w:numFmt w:val="lowerLetter"/>
      <w:isLgl w:val="false"/>
      <w:suff w:val="tab"/>
      <w:lvlText w:val="%2."/>
      <w:lvlJc w:val="left"/>
      <w:pPr>
        <w:ind w:left="113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5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7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9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1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3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5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77" w:hanging="180"/>
      </w:pPr>
    </w:lvl>
  </w:abstractNum>
  <w:num w:numId="1">
    <w:abstractNumId w:val="38"/>
  </w:num>
  <w:num w:numId="2">
    <w:abstractNumId w:val="13"/>
  </w:num>
  <w:num w:numId="3">
    <w:abstractNumId w:val="36"/>
  </w:num>
  <w:num w:numId="4">
    <w:abstractNumId w:val="26"/>
  </w:num>
  <w:num w:numId="5">
    <w:abstractNumId w:val="18"/>
  </w:num>
  <w:num w:numId="6">
    <w:abstractNumId w:val="16"/>
  </w:num>
  <w:num w:numId="7">
    <w:abstractNumId w:val="12"/>
  </w:num>
  <w:num w:numId="8">
    <w:abstractNumId w:val="46"/>
  </w:num>
  <w:num w:numId="9">
    <w:abstractNumId w:val="39"/>
  </w:num>
  <w:num w:numId="10">
    <w:abstractNumId w:val="33"/>
  </w:num>
  <w:num w:numId="11">
    <w:abstractNumId w:val="40"/>
  </w:num>
  <w:num w:numId="12">
    <w:abstractNumId w:val="23"/>
  </w:num>
  <w:num w:numId="13">
    <w:abstractNumId w:val="28"/>
  </w:num>
  <w:num w:numId="14">
    <w:abstractNumId w:val="14"/>
  </w:num>
  <w:num w:numId="15">
    <w:abstractNumId w:val="19"/>
  </w:num>
  <w:num w:numId="16">
    <w:abstractNumId w:val="44"/>
  </w:num>
  <w:num w:numId="17">
    <w:abstractNumId w:val="21"/>
  </w:num>
  <w:num w:numId="18">
    <w:abstractNumId w:val="10"/>
  </w:num>
  <w:num w:numId="19">
    <w:abstractNumId w:val="27"/>
  </w:num>
  <w:num w:numId="20">
    <w:abstractNumId w:val="43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4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7"/>
  </w:num>
  <w:num w:numId="31">
    <w:abstractNumId w:val="48"/>
  </w:num>
  <w:num w:numId="32">
    <w:abstractNumId w:val="30"/>
  </w:num>
  <w:num w:numId="33">
    <w:abstractNumId w:val="22"/>
  </w:num>
  <w:num w:numId="34">
    <w:abstractNumId w:val="31"/>
  </w:num>
  <w:num w:numId="35">
    <w:abstractNumId w:val="35"/>
  </w:num>
  <w:num w:numId="36">
    <w:abstractNumId w:val="42"/>
  </w:num>
  <w:num w:numId="37">
    <w:abstractNumId w:val="41"/>
  </w:num>
  <w:num w:numId="38">
    <w:abstractNumId w:val="32"/>
  </w:num>
  <w:num w:numId="39">
    <w:abstractNumId w:val="15"/>
  </w:num>
  <w:num w:numId="40">
    <w:abstractNumId w:val="24"/>
  </w:num>
  <w:num w:numId="4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34"/>
  </w:num>
  <w:num w:numId="49">
    <w:abstractNumId w:val="37"/>
  </w:num>
  <w:num w:numId="50">
    <w:abstractNumId w:val="50"/>
  </w:num>
  <w:num w:numId="51">
    <w:abstractNumId w:val="11"/>
  </w:num>
  <w:num w:numId="52">
    <w:abstractNumId w:val="29"/>
  </w:num>
  <w:num w:numId="5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7"/>
  </w:num>
  <w:num w:numId="7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45"/>
  </w:num>
  <w:num w:numId="7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45"/>
  </w:num>
  <w:num w:numId="8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25"/>
  </w:num>
  <w:num w:numId="84">
    <w:abstractNumId w:val="49"/>
  </w:num>
  <w:num w:numId="85">
    <w:abstractNumId w:val="48"/>
  </w:num>
  <w:num w:numId="86">
    <w:abstractNumId w:val="48"/>
  </w:num>
  <w:num w:numId="87">
    <w:abstractNumId w:val="48"/>
  </w:num>
  <w:num w:numId="88">
    <w:abstractNumId w:val="48"/>
  </w:num>
  <w:num w:numId="89">
    <w:abstractNumId w:val="48"/>
  </w:num>
  <w:num w:numId="90">
    <w:abstractNumId w:val="48"/>
  </w:num>
  <w:num w:numId="91">
    <w:abstractNumId w:val="45"/>
  </w:num>
  <w:num w:numId="92">
    <w:abstractNumId w:val="45"/>
  </w:num>
  <w:num w:numId="93">
    <w:abstractNumId w:val="45"/>
  </w:num>
  <w:num w:numId="94">
    <w:abstractNumId w:val="35"/>
  </w:num>
  <w:num w:numId="95">
    <w:abstractNumId w:val="51"/>
  </w:num>
  <w:num w:numId="96">
    <w:abstractNumId w:val="20"/>
  </w:num>
  <w:num w:numId="97">
    <w:abstractNumId w:val="47"/>
  </w:num>
  <w:num w:numId="98">
    <w:abstractNumId w:val="17"/>
  </w:num>
  <w:num w:numId="9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284"/>
  <w:characterSpacingControl w:val="doNotCompress"/>
  <w:footnotePr>
    <w:pos w:val="pageBottom"/>
    <w:numFmt w:val="decimal"/>
    <w:numStart w:val="1"/>
    <w:numRestart w:val="continuous"/>
    <w:footnote w:id="-1"/>
    <w:footnote w:id="0"/>
    <w:footnote w:id="1"/>
  </w:footnotePr>
  <w:endnotePr>
    <w:pos w:val="docEnd"/>
    <w:numFmt w:val="lowerRoman"/>
    <w:numStart w:val="1"/>
    <w:numRestart w:val="continuous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tru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Times New Roman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2676">
    <w:name w:val="Heading 1 Char"/>
    <w:basedOn w:val="2830"/>
    <w:link w:val="2821"/>
    <w:uiPriority w:val="9"/>
    <w:rPr>
      <w:rFonts w:ascii="Arial" w:hAnsi="Arial" w:eastAsia="Arial" w:cs="Arial"/>
      <w:sz w:val="40"/>
      <w:szCs w:val="40"/>
    </w:rPr>
  </w:style>
  <w:style w:type="character" w:styleId="2677">
    <w:name w:val="Heading 4 Char"/>
    <w:basedOn w:val="2830"/>
    <w:link w:val="2824"/>
    <w:uiPriority w:val="9"/>
    <w:rPr>
      <w:rFonts w:ascii="Arial" w:hAnsi="Arial" w:eastAsia="Arial" w:cs="Arial"/>
      <w:b/>
      <w:bCs/>
      <w:sz w:val="26"/>
      <w:szCs w:val="26"/>
    </w:rPr>
  </w:style>
  <w:style w:type="character" w:styleId="2678">
    <w:name w:val="Heading 5 Char"/>
    <w:basedOn w:val="2830"/>
    <w:link w:val="2825"/>
    <w:uiPriority w:val="9"/>
    <w:rPr>
      <w:rFonts w:ascii="Arial" w:hAnsi="Arial" w:eastAsia="Arial" w:cs="Arial"/>
      <w:b/>
      <w:bCs/>
      <w:sz w:val="24"/>
      <w:szCs w:val="24"/>
    </w:rPr>
  </w:style>
  <w:style w:type="character" w:styleId="2679">
    <w:name w:val="Heading 6 Char"/>
    <w:basedOn w:val="2830"/>
    <w:link w:val="2826"/>
    <w:uiPriority w:val="9"/>
    <w:rPr>
      <w:rFonts w:ascii="Arial" w:hAnsi="Arial" w:eastAsia="Arial" w:cs="Arial"/>
      <w:b/>
      <w:bCs/>
      <w:sz w:val="22"/>
      <w:szCs w:val="22"/>
    </w:rPr>
  </w:style>
  <w:style w:type="character" w:styleId="2680">
    <w:name w:val="Heading 7 Char"/>
    <w:basedOn w:val="2830"/>
    <w:link w:val="282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2681">
    <w:name w:val="Heading 8 Char"/>
    <w:basedOn w:val="2830"/>
    <w:link w:val="2828"/>
    <w:uiPriority w:val="9"/>
    <w:rPr>
      <w:rFonts w:ascii="Arial" w:hAnsi="Arial" w:eastAsia="Arial" w:cs="Arial"/>
      <w:i/>
      <w:iCs/>
      <w:sz w:val="22"/>
      <w:szCs w:val="22"/>
    </w:rPr>
  </w:style>
  <w:style w:type="character" w:styleId="2682">
    <w:name w:val="Heading 9 Char"/>
    <w:basedOn w:val="2830"/>
    <w:link w:val="2829"/>
    <w:uiPriority w:val="9"/>
    <w:rPr>
      <w:rFonts w:ascii="Arial" w:hAnsi="Arial" w:eastAsia="Arial" w:cs="Arial"/>
      <w:i/>
      <w:iCs/>
      <w:sz w:val="21"/>
      <w:szCs w:val="21"/>
    </w:rPr>
  </w:style>
  <w:style w:type="paragraph" w:styleId="2683">
    <w:name w:val="No Spacing"/>
    <w:uiPriority w:val="1"/>
    <w:qFormat/>
    <w:pPr>
      <w:spacing w:before="0" w:after="0" w:line="240" w:lineRule="auto"/>
    </w:pPr>
  </w:style>
  <w:style w:type="character" w:styleId="2684">
    <w:name w:val="Title Char"/>
    <w:basedOn w:val="2830"/>
    <w:link w:val="2949"/>
    <w:uiPriority w:val="10"/>
    <w:rPr>
      <w:sz w:val="48"/>
      <w:szCs w:val="48"/>
    </w:rPr>
  </w:style>
  <w:style w:type="character" w:styleId="2685">
    <w:name w:val="Subtitle Char"/>
    <w:basedOn w:val="2830"/>
    <w:link w:val="2967"/>
    <w:uiPriority w:val="11"/>
    <w:rPr>
      <w:sz w:val="24"/>
      <w:szCs w:val="24"/>
    </w:rPr>
  </w:style>
  <w:style w:type="paragraph" w:styleId="2686">
    <w:name w:val="Quote"/>
    <w:basedOn w:val="2820"/>
    <w:next w:val="2820"/>
    <w:link w:val="2687"/>
    <w:uiPriority w:val="29"/>
    <w:qFormat/>
    <w:pPr>
      <w:ind w:left="720" w:right="720"/>
    </w:pPr>
    <w:rPr>
      <w:i/>
    </w:rPr>
  </w:style>
  <w:style w:type="character" w:styleId="2687">
    <w:name w:val="Quote Char"/>
    <w:link w:val="2686"/>
    <w:uiPriority w:val="29"/>
    <w:rPr>
      <w:i/>
    </w:rPr>
  </w:style>
  <w:style w:type="paragraph" w:styleId="2688">
    <w:name w:val="Intense Quote"/>
    <w:basedOn w:val="2820"/>
    <w:next w:val="2820"/>
    <w:link w:val="2689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2689">
    <w:name w:val="Intense Quote Char"/>
    <w:link w:val="2688"/>
    <w:uiPriority w:val="30"/>
    <w:rPr>
      <w:i/>
    </w:rPr>
  </w:style>
  <w:style w:type="character" w:styleId="2690">
    <w:name w:val="Header Char"/>
    <w:basedOn w:val="2830"/>
    <w:link w:val="2850"/>
    <w:uiPriority w:val="99"/>
  </w:style>
  <w:style w:type="character" w:styleId="2691">
    <w:name w:val="Footer Char"/>
    <w:basedOn w:val="2830"/>
    <w:link w:val="2852"/>
    <w:uiPriority w:val="99"/>
  </w:style>
  <w:style w:type="character" w:styleId="2692">
    <w:name w:val="Caption Char"/>
    <w:basedOn w:val="2862"/>
    <w:link w:val="2852"/>
    <w:uiPriority w:val="99"/>
  </w:style>
  <w:style w:type="table" w:styleId="2693">
    <w:name w:val="Table Grid Light"/>
    <w:basedOn w:val="28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2694">
    <w:name w:val="Plain Table 1"/>
    <w:basedOn w:val="28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2695">
    <w:name w:val="Plain Table 2"/>
    <w:basedOn w:val="283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2696">
    <w:name w:val="Plain Table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2697">
    <w:name w:val="Plain Table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698">
    <w:name w:val="Plain Table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2699">
    <w:name w:val="Grid Table 1 Light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0">
    <w:name w:val="Grid Table 1 Light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1">
    <w:name w:val="Grid Table 1 Light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2">
    <w:name w:val="Grid Table 1 Light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3">
    <w:name w:val="Grid Table 1 Light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4">
    <w:name w:val="Grid Table 1 Light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5">
    <w:name w:val="Grid Table 1 Light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06">
    <w:name w:val="Grid Table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07">
    <w:name w:val="Grid Table 2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08">
    <w:name w:val="Grid Table 2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09">
    <w:name w:val="Grid Table 2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0">
    <w:name w:val="Grid Table 2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1">
    <w:name w:val="Grid Table 2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2">
    <w:name w:val="Grid Table 2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3">
    <w:name w:val="Grid Table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4">
    <w:name w:val="Grid Table 3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5">
    <w:name w:val="Grid Table 3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6">
    <w:name w:val="Grid Table 3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7">
    <w:name w:val="Grid Table 3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8">
    <w:name w:val="Grid Table 3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19">
    <w:name w:val="Grid Table 3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20">
    <w:name w:val="Grid Table 4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2721">
    <w:name w:val="Grid Table 4 - Accent 1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2722">
    <w:name w:val="Grid Table 4 - Accent 2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2723">
    <w:name w:val="Grid Table 4 - Accent 3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2724">
    <w:name w:val="Grid Table 4 - Accent 4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2725">
    <w:name w:val="Grid Table 4 - Accent 5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2726">
    <w:name w:val="Grid Table 4 - Accent 6"/>
    <w:basedOn w:val="28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2727">
    <w:name w:val="Grid Table 5 Dark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2728">
    <w:name w:val="Grid Table 5 Dark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2729">
    <w:name w:val="Grid Table 5 Dark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2730">
    <w:name w:val="Grid Table 5 Dark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2731">
    <w:name w:val="Grid Table 5 Dark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2732">
    <w:name w:val="Grid Table 5 Dark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2733">
    <w:name w:val="Grid Table 5 Dark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2734">
    <w:name w:val="Grid Table 6 Colorful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2735">
    <w:name w:val="Grid Table 6 Colorful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2736">
    <w:name w:val="Grid Table 6 Colorful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2737">
    <w:name w:val="Grid Table 6 Colorful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2738">
    <w:name w:val="Grid Table 6 Colorful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2739">
    <w:name w:val="Grid Table 6 Colorful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2740">
    <w:name w:val="Grid Table 6 Colorful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2741">
    <w:name w:val="Grid Table 7 Colorful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2">
    <w:name w:val="Grid Table 7 Colorful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3">
    <w:name w:val="Grid Table 7 Colorful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4">
    <w:name w:val="Grid Table 7 Colorful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5">
    <w:name w:val="Grid Table 7 Colorful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6">
    <w:name w:val="Grid Table 7 Colorful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7">
    <w:name w:val="Grid Table 7 Colorful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8">
    <w:name w:val="List Table 1 Light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49">
    <w:name w:val="List Table 1 Light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0">
    <w:name w:val="List Table 1 Light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1">
    <w:name w:val="List Table 1 Light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2">
    <w:name w:val="List Table 1 Light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3">
    <w:name w:val="List Table 1 Light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4">
    <w:name w:val="List Table 1 Light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2755">
    <w:name w:val="List Table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2756">
    <w:name w:val="List Table 2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2757">
    <w:name w:val="List Table 2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2758">
    <w:name w:val="List Table 2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2759">
    <w:name w:val="List Table 2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2760">
    <w:name w:val="List Table 2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2761">
    <w:name w:val="List Table 2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2762">
    <w:name w:val="List Table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3">
    <w:name w:val="List Table 3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4">
    <w:name w:val="List Table 3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5">
    <w:name w:val="List Table 3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6">
    <w:name w:val="List Table 3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7">
    <w:name w:val="List Table 3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8">
    <w:name w:val="List Table 3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69">
    <w:name w:val="List Table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0">
    <w:name w:val="List Table 4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1">
    <w:name w:val="List Table 4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2">
    <w:name w:val="List Table 4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3">
    <w:name w:val="List Table 4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4">
    <w:name w:val="List Table 4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5">
    <w:name w:val="List Table 4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2776">
    <w:name w:val="List Table 5 Dark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77">
    <w:name w:val="List Table 5 Dark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78">
    <w:name w:val="List Table 5 Dark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79">
    <w:name w:val="List Table 5 Dark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80">
    <w:name w:val="List Table 5 Dark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81">
    <w:name w:val="List Table 5 Dark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82">
    <w:name w:val="List Table 5 Dark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2783">
    <w:name w:val="List Table 6 Colorful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2784">
    <w:name w:val="List Table 6 Colorful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2785">
    <w:name w:val="List Table 6 Colorful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2786">
    <w:name w:val="List Table 6 Colorful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2787">
    <w:name w:val="List Table 6 Colorful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2788">
    <w:name w:val="List Table 6 Colorful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2789">
    <w:name w:val="List Table 6 Colorful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2790">
    <w:name w:val="List Table 7 Colorful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2791">
    <w:name w:val="List Table 7 Colorful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2792">
    <w:name w:val="List Table 7 Colorful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2793">
    <w:name w:val="List Table 7 Colorful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2794">
    <w:name w:val="List Table 7 Colorful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2795">
    <w:name w:val="List Table 7 Colorful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2796">
    <w:name w:val="List Table 7 Colorful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2797">
    <w:name w:val="Lined - Accent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2798">
    <w:name w:val="Lined - Accent 1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2799">
    <w:name w:val="Lined - Accent 2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2800">
    <w:name w:val="Lined - Accent 3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2801">
    <w:name w:val="Lined - Accent 4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2802">
    <w:name w:val="Lined - Accent 5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2803">
    <w:name w:val="Lined - Accent 6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2804">
    <w:name w:val="Bordered &amp; Lined - Accent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2805">
    <w:name w:val="Bordered &amp; Lined - Accent 1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2806">
    <w:name w:val="Bordered &amp; Lined - Accent 2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2807">
    <w:name w:val="Bordered &amp; Lined - Accent 3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2808">
    <w:name w:val="Bordered &amp; Lined - Accent 4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2809">
    <w:name w:val="Bordered &amp; Lined - Accent 5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2810">
    <w:name w:val="Bordered &amp; Lined - Accent 6"/>
    <w:basedOn w:val="28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2811">
    <w:name w:val="Bordered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2812">
    <w:name w:val="Bordered - Accent 1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2813">
    <w:name w:val="Bordered - Accent 2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2814">
    <w:name w:val="Bordered - Accent 3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2815">
    <w:name w:val="Bordered - Accent 4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2816">
    <w:name w:val="Bordered - Accent 5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2817">
    <w:name w:val="Bordered - Accent 6"/>
    <w:basedOn w:val="28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2818">
    <w:name w:val="Footnote Text Char"/>
    <w:link w:val="3117"/>
    <w:uiPriority w:val="99"/>
    <w:rPr>
      <w:sz w:val="18"/>
    </w:rPr>
  </w:style>
  <w:style w:type="character" w:styleId="2819">
    <w:name w:val="Endnote Text Char"/>
    <w:link w:val="3298"/>
    <w:uiPriority w:val="99"/>
    <w:rPr>
      <w:sz w:val="20"/>
    </w:rPr>
  </w:style>
  <w:style w:type="paragraph" w:styleId="2820" w:default="1">
    <w:name w:val="Normal"/>
    <w:qFormat/>
    <w:pPr>
      <w:ind w:firstLine="567"/>
      <w:jc w:val="both"/>
    </w:pPr>
    <w:rPr>
      <w:rFonts w:ascii="Times New Roman" w:hAnsi="Times New Roman" w:eastAsia="Times New Roman"/>
      <w:sz w:val="24"/>
    </w:rPr>
  </w:style>
  <w:style w:type="paragraph" w:styleId="2821">
    <w:name w:val="Heading 1"/>
    <w:next w:val="3210"/>
    <w:link w:val="2833"/>
    <w:qFormat/>
    <w:pPr>
      <w:numPr>
        <w:ilvl w:val="0"/>
        <w:numId w:val="77"/>
      </w:numPr>
      <w:contextualSpacing/>
      <w:jc w:val="center"/>
      <w:keepNext/>
      <w:pageBreakBefore/>
      <w:spacing w:before="240" w:after="360"/>
      <w:tabs>
        <w:tab w:val="left" w:pos="567" w:leader="none"/>
      </w:tabs>
      <w:outlineLvl w:val="0"/>
    </w:pPr>
    <w:rPr>
      <w:rFonts w:ascii="Times New Roman" w:hAnsi="Times New Roman" w:eastAsia="Times New Roman"/>
      <w:b/>
      <w:caps/>
      <w:sz w:val="32"/>
      <w:szCs w:val="36"/>
    </w:rPr>
  </w:style>
  <w:style w:type="paragraph" w:styleId="2822">
    <w:name w:val="Heading 2"/>
    <w:basedOn w:val="2821"/>
    <w:next w:val="3210"/>
    <w:link w:val="2842"/>
    <w:qFormat/>
    <w:pPr>
      <w:numPr>
        <w:ilvl w:val="1"/>
      </w:numPr>
      <w:jc w:val="left"/>
      <w:keepLines/>
      <w:pageBreakBefore w:val="0"/>
      <w:spacing w:after="240"/>
      <w:tabs>
        <w:tab w:val="clear" w:pos="576" w:leader="none"/>
        <w:tab w:val="left" w:pos="851" w:leader="none"/>
      </w:tabs>
      <w:outlineLvl w:val="1"/>
    </w:pPr>
    <w:rPr>
      <w:rFonts w:cs="Arial"/>
      <w:bCs/>
      <w:iCs/>
      <w:caps w:val="0"/>
      <w:szCs w:val="32"/>
    </w:rPr>
  </w:style>
  <w:style w:type="paragraph" w:styleId="2823">
    <w:name w:val="Heading 3"/>
    <w:basedOn w:val="2822"/>
    <w:next w:val="3210"/>
    <w:link w:val="2845"/>
    <w:qFormat/>
    <w:pPr>
      <w:numPr>
        <w:ilvl w:val="2"/>
      </w:numPr>
      <w:tabs>
        <w:tab w:val="clear" w:pos="851" w:leader="none"/>
        <w:tab w:val="left" w:pos="964" w:leader="none"/>
      </w:tabs>
      <w:outlineLvl w:val="2"/>
    </w:pPr>
    <w:rPr>
      <w:bCs w:val="0"/>
      <w:sz w:val="26"/>
      <w:szCs w:val="26"/>
    </w:rPr>
  </w:style>
  <w:style w:type="paragraph" w:styleId="2824">
    <w:name w:val="Heading 4"/>
    <w:basedOn w:val="2823"/>
    <w:next w:val="3210"/>
    <w:link w:val="2836"/>
    <w:qFormat/>
    <w:pPr>
      <w:numPr>
        <w:ilvl w:val="3"/>
      </w:numPr>
      <w:tabs>
        <w:tab w:val="clear" w:pos="964" w:leader="none"/>
        <w:tab w:val="left" w:pos="1134" w:leader="none"/>
      </w:tabs>
      <w:outlineLvl w:val="3"/>
    </w:pPr>
    <w:rPr>
      <w:sz w:val="24"/>
    </w:rPr>
  </w:style>
  <w:style w:type="paragraph" w:styleId="2825">
    <w:name w:val="Heading 5"/>
    <w:basedOn w:val="2824"/>
    <w:next w:val="3210"/>
    <w:link w:val="2837"/>
    <w:qFormat/>
    <w:pPr>
      <w:numPr>
        <w:ilvl w:val="4"/>
      </w:numPr>
      <w:spacing w:after="120"/>
      <w:tabs>
        <w:tab w:val="clear" w:pos="1134" w:leader="none"/>
        <w:tab w:val="left" w:pos="1276" w:leader="none"/>
      </w:tabs>
      <w:outlineLvl w:val="4"/>
    </w:pPr>
    <w:rPr>
      <w:rFonts w:cs="Times New Roman"/>
      <w:bCs/>
      <w:iCs w:val="0"/>
      <w:lang w:eastAsia="ko-KR"/>
    </w:rPr>
  </w:style>
  <w:style w:type="paragraph" w:styleId="2826">
    <w:name w:val="Heading 6"/>
    <w:basedOn w:val="2825"/>
    <w:next w:val="3210"/>
    <w:link w:val="2838"/>
    <w:qFormat/>
    <w:pPr>
      <w:numPr>
        <w:ilvl w:val="5"/>
      </w:numPr>
      <w:tabs>
        <w:tab w:val="clear" w:pos="1152" w:leader="none"/>
        <w:tab w:val="clear" w:pos="1276" w:leader="none"/>
        <w:tab w:val="left" w:pos="1418" w:leader="none"/>
      </w:tabs>
      <w:outlineLvl w:val="5"/>
    </w:pPr>
    <w:rPr>
      <w:bCs w:val="0"/>
      <w:i/>
      <w:szCs w:val="22"/>
    </w:rPr>
  </w:style>
  <w:style w:type="paragraph" w:styleId="2827">
    <w:name w:val="Heading 7"/>
    <w:basedOn w:val="2820"/>
    <w:next w:val="2820"/>
    <w:link w:val="2839"/>
    <w:qFormat/>
    <w:pPr>
      <w:numPr>
        <w:ilvl w:val="6"/>
        <w:numId w:val="77"/>
      </w:numPr>
      <w:spacing w:before="240" w:after="60"/>
      <w:outlineLvl w:val="6"/>
    </w:pPr>
  </w:style>
  <w:style w:type="paragraph" w:styleId="2828">
    <w:name w:val="Heading 8"/>
    <w:basedOn w:val="2820"/>
    <w:next w:val="2820"/>
    <w:link w:val="2840"/>
    <w:qFormat/>
    <w:pPr>
      <w:numPr>
        <w:ilvl w:val="7"/>
        <w:numId w:val="77"/>
      </w:numPr>
      <w:spacing w:before="240" w:after="60"/>
      <w:outlineLvl w:val="7"/>
    </w:pPr>
    <w:rPr>
      <w:i/>
      <w:iCs/>
    </w:rPr>
  </w:style>
  <w:style w:type="paragraph" w:styleId="2829">
    <w:name w:val="Heading 9"/>
    <w:basedOn w:val="2820"/>
    <w:next w:val="2820"/>
    <w:link w:val="2841"/>
    <w:qFormat/>
    <w:pPr>
      <w:numPr>
        <w:ilvl w:val="8"/>
        <w:numId w:val="36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styleId="2830" w:default="1">
    <w:name w:val="Default Paragraph Font"/>
    <w:uiPriority w:val="1"/>
    <w:semiHidden/>
    <w:unhideWhenUsed/>
  </w:style>
  <w:style w:type="table" w:styleId="283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2832" w:default="1">
    <w:name w:val="No List"/>
    <w:uiPriority w:val="99"/>
    <w:semiHidden/>
    <w:unhideWhenUsed/>
  </w:style>
  <w:style w:type="character" w:styleId="2833" w:customStyle="1">
    <w:name w:val="Заголовок 1 Знак"/>
    <w:link w:val="2821"/>
    <w:rPr>
      <w:rFonts w:ascii="Times New Roman" w:hAnsi="Times New Roman" w:eastAsia="Times New Roman"/>
      <w:b/>
      <w:caps/>
      <w:sz w:val="32"/>
      <w:szCs w:val="36"/>
    </w:rPr>
  </w:style>
  <w:style w:type="character" w:styleId="2834" w:customStyle="1">
    <w:name w:val="Heading 2 Char"/>
    <w:uiPriority w:val="99"/>
    <w:semiHidden/>
    <w:rPr>
      <w:rFonts w:ascii="Cambria" w:hAnsi="Cambria" w:cs="Times New Roman"/>
      <w:b/>
      <w:bCs/>
      <w:i/>
      <w:iCs/>
      <w:sz w:val="28"/>
      <w:szCs w:val="28"/>
    </w:rPr>
  </w:style>
  <w:style w:type="character" w:styleId="2835" w:customStyle="1">
    <w:name w:val="Heading 3 Char"/>
    <w:uiPriority w:val="99"/>
    <w:semiHidden/>
    <w:rPr>
      <w:rFonts w:ascii="Cambria" w:hAnsi="Cambria" w:cs="Times New Roman"/>
      <w:b/>
      <w:sz w:val="26"/>
    </w:rPr>
  </w:style>
  <w:style w:type="character" w:styleId="2836" w:customStyle="1">
    <w:name w:val="Заголовок 4 Знак"/>
    <w:link w:val="2824"/>
    <w:rPr>
      <w:rFonts w:ascii="Times New Roman" w:hAnsi="Times New Roman" w:eastAsia="Times New Roman" w:cs="Arial"/>
      <w:b/>
      <w:iCs/>
      <w:sz w:val="24"/>
      <w:szCs w:val="26"/>
    </w:rPr>
  </w:style>
  <w:style w:type="character" w:styleId="2837" w:customStyle="1">
    <w:name w:val="Заголовок 5 Знак"/>
    <w:link w:val="2825"/>
    <w:rPr>
      <w:rFonts w:ascii="Times New Roman" w:hAnsi="Times New Roman" w:eastAsia="Times New Roman"/>
      <w:b/>
      <w:bCs/>
      <w:sz w:val="24"/>
      <w:szCs w:val="26"/>
      <w:lang w:eastAsia="ko-KR"/>
    </w:rPr>
  </w:style>
  <w:style w:type="character" w:styleId="2838" w:customStyle="1">
    <w:name w:val="Заголовок 6 Знак"/>
    <w:link w:val="2826"/>
    <w:rPr>
      <w:rFonts w:ascii="Times New Roman" w:hAnsi="Times New Roman" w:eastAsia="Times New Roman"/>
      <w:b/>
      <w:i/>
      <w:sz w:val="24"/>
      <w:szCs w:val="22"/>
      <w:lang w:eastAsia="ko-KR"/>
    </w:rPr>
  </w:style>
  <w:style w:type="character" w:styleId="2839" w:customStyle="1">
    <w:name w:val="Заголовок 7 Знак"/>
    <w:link w:val="2827"/>
    <w:rPr>
      <w:rFonts w:ascii="Times New Roman" w:hAnsi="Times New Roman" w:eastAsia="Times New Roman"/>
      <w:sz w:val="24"/>
    </w:rPr>
  </w:style>
  <w:style w:type="character" w:styleId="2840" w:customStyle="1">
    <w:name w:val="Заголовок 8 Знак"/>
    <w:link w:val="2828"/>
    <w:rPr>
      <w:rFonts w:ascii="Times New Roman" w:hAnsi="Times New Roman" w:eastAsia="Times New Roman"/>
      <w:i/>
      <w:iCs/>
      <w:sz w:val="24"/>
    </w:rPr>
  </w:style>
  <w:style w:type="character" w:styleId="2841" w:customStyle="1">
    <w:name w:val="Заголовок 9 Знак"/>
    <w:link w:val="2829"/>
    <w:rPr>
      <w:rFonts w:ascii="Arial" w:hAnsi="Arial" w:eastAsia="Times New Roman"/>
      <w:sz w:val="22"/>
      <w:szCs w:val="22"/>
    </w:rPr>
  </w:style>
  <w:style w:type="character" w:styleId="2842" w:customStyle="1">
    <w:name w:val="Заголовок 2 Знак"/>
    <w:link w:val="2822"/>
    <w:rPr>
      <w:rFonts w:ascii="Times New Roman" w:hAnsi="Times New Roman" w:eastAsia="Times New Roman" w:cs="Arial"/>
      <w:b/>
      <w:bCs/>
      <w:iCs/>
      <w:sz w:val="32"/>
      <w:szCs w:val="32"/>
    </w:rPr>
  </w:style>
  <w:style w:type="paragraph" w:styleId="2843">
    <w:name w:val="Balloon Text"/>
    <w:basedOn w:val="2820"/>
    <w:link w:val="2844"/>
    <w:semiHidden/>
    <w:rPr>
      <w:rFonts w:ascii="Tahoma" w:hAnsi="Tahoma" w:cs="Tahoma"/>
      <w:sz w:val="16"/>
      <w:szCs w:val="16"/>
    </w:rPr>
  </w:style>
  <w:style w:type="character" w:styleId="2844" w:customStyle="1">
    <w:name w:val="Текст выноски Знак"/>
    <w:link w:val="2843"/>
    <w:semiHidden/>
    <w:rPr>
      <w:rFonts w:ascii="Tahoma" w:hAnsi="Tahoma" w:eastAsia="Times New Roman" w:cs="Tahoma"/>
      <w:sz w:val="16"/>
      <w:szCs w:val="16"/>
    </w:rPr>
  </w:style>
  <w:style w:type="character" w:styleId="2845" w:customStyle="1">
    <w:name w:val="Заголовок 3 Знак"/>
    <w:link w:val="2823"/>
    <w:rPr>
      <w:rFonts w:ascii="Times New Roman" w:hAnsi="Times New Roman" w:eastAsia="Times New Roman" w:cs="Arial"/>
      <w:b/>
      <w:iCs/>
      <w:sz w:val="26"/>
      <w:szCs w:val="26"/>
    </w:rPr>
  </w:style>
  <w:style w:type="paragraph" w:styleId="2846">
    <w:name w:val="Body Text"/>
    <w:basedOn w:val="2820"/>
    <w:link w:val="2847"/>
    <w:semiHidden/>
    <w:pPr>
      <w:spacing w:after="240"/>
    </w:pPr>
  </w:style>
  <w:style w:type="character" w:styleId="2847" w:customStyle="1">
    <w:name w:val="Основной текст Знак"/>
    <w:link w:val="2846"/>
    <w:semiHidden/>
    <w:rPr>
      <w:rFonts w:ascii="Times New Roman" w:hAnsi="Times New Roman" w:eastAsia="Times New Roman"/>
      <w:sz w:val="24"/>
    </w:rPr>
  </w:style>
  <w:style w:type="character" w:styleId="2848">
    <w:name w:val="Hyperlink"/>
    <w:uiPriority w:val="99"/>
    <w:rPr>
      <w:color w:val="0000ff"/>
      <w:u w:val="single"/>
    </w:rPr>
  </w:style>
  <w:style w:type="paragraph" w:styleId="2849" w:customStyle="1">
    <w:name w:val="OTR_Table_Num"/>
    <w:basedOn w:val="2887"/>
    <w:uiPriority w:val="99"/>
    <w:semiHidden/>
    <w:pPr>
      <w:ind w:left="360" w:hanging="360"/>
      <w:jc w:val="left"/>
      <w:spacing w:before="60" w:after="60"/>
      <w:tabs>
        <w:tab w:val="num" w:pos="360" w:leader="none"/>
      </w:tabs>
    </w:pPr>
  </w:style>
  <w:style w:type="paragraph" w:styleId="2850">
    <w:name w:val="Header"/>
    <w:basedOn w:val="2820"/>
    <w:link w:val="2851"/>
    <w:pPr>
      <w:tabs>
        <w:tab w:val="center" w:pos="4677" w:leader="none"/>
        <w:tab w:val="right" w:pos="9355" w:leader="none"/>
      </w:tabs>
    </w:pPr>
  </w:style>
  <w:style w:type="character" w:styleId="2851" w:customStyle="1">
    <w:name w:val="Верхний колонтитул Знак"/>
    <w:link w:val="2850"/>
    <w:rPr>
      <w:rFonts w:ascii="Times New Roman" w:hAnsi="Times New Roman" w:eastAsia="Times New Roman"/>
      <w:sz w:val="24"/>
    </w:rPr>
  </w:style>
  <w:style w:type="paragraph" w:styleId="2852">
    <w:name w:val="Footer"/>
    <w:basedOn w:val="2820"/>
    <w:link w:val="2853"/>
    <w:semiHidden/>
    <w:pPr>
      <w:tabs>
        <w:tab w:val="center" w:pos="4677" w:leader="none"/>
        <w:tab w:val="right" w:pos="9355" w:leader="none"/>
      </w:tabs>
    </w:pPr>
  </w:style>
  <w:style w:type="character" w:styleId="2853" w:customStyle="1">
    <w:name w:val="Нижний колонтитул Знак"/>
    <w:link w:val="2852"/>
    <w:semiHidden/>
    <w:rPr>
      <w:rFonts w:ascii="Times New Roman" w:hAnsi="Times New Roman" w:eastAsia="Times New Roman"/>
      <w:sz w:val="24"/>
    </w:rPr>
  </w:style>
  <w:style w:type="paragraph" w:styleId="2854" w:customStyle="1">
    <w:name w:val="OTR_TITUL_new"/>
    <w:basedOn w:val="2905"/>
    <w:uiPriority w:val="99"/>
    <w:semiHidden/>
    <w:pPr>
      <w:ind w:firstLine="0"/>
      <w:jc w:val="center"/>
      <w:spacing w:before="0" w:after="0" w:line="360" w:lineRule="auto"/>
    </w:pPr>
    <w:rPr>
      <w:sz w:val="28"/>
      <w:szCs w:val="28"/>
    </w:rPr>
  </w:style>
  <w:style w:type="paragraph" w:styleId="2855" w:customStyle="1">
    <w:name w:val="OTR_Title_Foot"/>
    <w:basedOn w:val="2897"/>
    <w:uiPriority w:val="99"/>
    <w:semiHidden/>
    <w:rPr>
      <w:rFonts w:ascii="Times New Roman" w:hAnsi="Times New Roman"/>
      <w:b w:val="0"/>
      <w:sz w:val="24"/>
    </w:rPr>
  </w:style>
  <w:style w:type="paragraph" w:styleId="2856">
    <w:name w:val="toc 1"/>
    <w:uiPriority w:val="39"/>
    <w:pPr>
      <w:ind w:left="454" w:right="567" w:hanging="454"/>
      <w:spacing w:before="60" w:after="60"/>
      <w:tabs>
        <w:tab w:val="left" w:pos="454" w:leader="none"/>
        <w:tab w:val="right" w:pos="9631" w:leader="dot"/>
      </w:tabs>
    </w:pPr>
    <w:rPr>
      <w:rFonts w:ascii="Times New Roman" w:hAnsi="Times New Roman" w:eastAsia="Times New Roman"/>
      <w:b/>
      <w:bCs/>
      <w:caps/>
      <w:sz w:val="24"/>
      <w:szCs w:val="24"/>
    </w:rPr>
  </w:style>
  <w:style w:type="paragraph" w:styleId="2857">
    <w:name w:val="toc 2"/>
    <w:basedOn w:val="2856"/>
    <w:uiPriority w:val="39"/>
    <w:pPr>
      <w:contextualSpacing/>
      <w:ind w:left="851" w:hanging="567"/>
      <w:tabs>
        <w:tab w:val="clear" w:pos="454" w:leader="none"/>
        <w:tab w:val="left" w:pos="851" w:leader="none"/>
      </w:tabs>
    </w:pPr>
    <w:rPr>
      <w:b w:val="0"/>
      <w:caps w:val="0"/>
    </w:rPr>
  </w:style>
  <w:style w:type="paragraph" w:styleId="2858">
    <w:name w:val="toc 3"/>
    <w:basedOn w:val="2857"/>
    <w:uiPriority w:val="39"/>
    <w:pPr>
      <w:ind w:left="1418" w:hanging="851"/>
      <w:tabs>
        <w:tab w:val="clear" w:pos="851" w:leader="none"/>
        <w:tab w:val="left" w:pos="1418" w:leader="none"/>
      </w:tabs>
    </w:pPr>
    <w:rPr>
      <w:iCs/>
    </w:rPr>
  </w:style>
  <w:style w:type="paragraph" w:styleId="2859" w:customStyle="1">
    <w:name w:val="Основной"/>
    <w:basedOn w:val="2820"/>
    <w:uiPriority w:val="99"/>
    <w:semiHidden/>
  </w:style>
  <w:style w:type="paragraph" w:styleId="2860">
    <w:name w:val="Body Text 2"/>
    <w:basedOn w:val="2820"/>
    <w:link w:val="2861"/>
    <w:semiHidden/>
    <w:pPr>
      <w:spacing w:after="120" w:line="480" w:lineRule="auto"/>
    </w:pPr>
  </w:style>
  <w:style w:type="character" w:styleId="2861" w:customStyle="1">
    <w:name w:val="Основной текст 2 Знак"/>
    <w:link w:val="2860"/>
    <w:semiHidden/>
    <w:rPr>
      <w:rFonts w:ascii="Times New Roman" w:hAnsi="Times New Roman" w:eastAsia="Times New Roman"/>
      <w:sz w:val="24"/>
    </w:rPr>
  </w:style>
  <w:style w:type="paragraph" w:styleId="2862">
    <w:name w:val="Caption"/>
    <w:basedOn w:val="2820"/>
    <w:next w:val="2820"/>
    <w:qFormat/>
    <w:rPr>
      <w:b/>
      <w:bCs/>
      <w:sz w:val="20"/>
    </w:rPr>
  </w:style>
  <w:style w:type="character" w:styleId="2863" w:customStyle="1">
    <w:name w:val="OTR_Sym_Bold_Italic"/>
    <w:uiPriority w:val="99"/>
    <w:rPr>
      <w:b/>
      <w:i/>
    </w:rPr>
  </w:style>
  <w:style w:type="character" w:styleId="2864">
    <w:name w:val="Emphasis"/>
    <w:qFormat/>
    <w:rPr>
      <w:i/>
      <w:iCs/>
    </w:rPr>
  </w:style>
  <w:style w:type="paragraph" w:styleId="2865">
    <w:name w:val="Body Text Indent 3"/>
    <w:basedOn w:val="2820"/>
    <w:link w:val="2866"/>
    <w:semiHidden/>
    <w:pPr>
      <w:ind w:left="283"/>
      <w:spacing w:after="120"/>
    </w:pPr>
    <w:rPr>
      <w:sz w:val="16"/>
      <w:szCs w:val="16"/>
    </w:rPr>
  </w:style>
  <w:style w:type="character" w:styleId="2866" w:customStyle="1">
    <w:name w:val="Основной текст с отступом 3 Знак"/>
    <w:link w:val="2865"/>
    <w:semiHidden/>
    <w:rPr>
      <w:rFonts w:ascii="Times New Roman" w:hAnsi="Times New Roman" w:eastAsia="Times New Roman"/>
      <w:sz w:val="16"/>
      <w:szCs w:val="16"/>
    </w:rPr>
  </w:style>
  <w:style w:type="paragraph" w:styleId="2867">
    <w:name w:val="List Number"/>
    <w:basedOn w:val="2820"/>
    <w:semiHidden/>
    <w:pPr>
      <w:numPr>
        <w:ilvl w:val="0"/>
        <w:numId w:val="22"/>
      </w:numPr>
      <w:ind w:left="0" w:firstLine="0"/>
    </w:pPr>
  </w:style>
  <w:style w:type="character" w:styleId="2868">
    <w:name w:val="FollowedHyperlink"/>
    <w:semiHidden/>
    <w:rPr>
      <w:color w:val="800080"/>
      <w:u w:val="single"/>
    </w:rPr>
  </w:style>
  <w:style w:type="paragraph" w:styleId="2869">
    <w:name w:val="toc 4"/>
    <w:basedOn w:val="2820"/>
    <w:next w:val="2820"/>
    <w:uiPriority w:val="39"/>
    <w:pPr>
      <w:ind w:left="1872" w:right="567" w:hanging="1021"/>
      <w:tabs>
        <w:tab w:val="left" w:pos="1871" w:leader="none"/>
        <w:tab w:val="right" w:pos="9633" w:leader="dot"/>
      </w:tabs>
    </w:pPr>
  </w:style>
  <w:style w:type="paragraph" w:styleId="2870">
    <w:name w:val="toc 5"/>
    <w:basedOn w:val="2820"/>
    <w:next w:val="2820"/>
    <w:uiPriority w:val="39"/>
    <w:pPr>
      <w:ind w:left="2410" w:right="567" w:hanging="1276"/>
      <w:jc w:val="left"/>
      <w:tabs>
        <w:tab w:val="left" w:pos="2410" w:leader="none"/>
        <w:tab w:val="right" w:pos="9631" w:leader="dot"/>
      </w:tabs>
    </w:pPr>
    <w:rPr>
      <w:szCs w:val="18"/>
    </w:rPr>
  </w:style>
  <w:style w:type="paragraph" w:styleId="2871">
    <w:name w:val="toc 6"/>
    <w:basedOn w:val="2820"/>
    <w:next w:val="2820"/>
    <w:pPr>
      <w:ind w:left="1200"/>
      <w:jc w:val="left"/>
    </w:pPr>
    <w:rPr>
      <w:sz w:val="18"/>
      <w:szCs w:val="18"/>
    </w:rPr>
  </w:style>
  <w:style w:type="paragraph" w:styleId="2872">
    <w:name w:val="toc 7"/>
    <w:basedOn w:val="2820"/>
    <w:next w:val="2820"/>
    <w:pPr>
      <w:ind w:left="1440"/>
      <w:jc w:val="left"/>
    </w:pPr>
    <w:rPr>
      <w:sz w:val="18"/>
      <w:szCs w:val="18"/>
    </w:rPr>
  </w:style>
  <w:style w:type="paragraph" w:styleId="2873">
    <w:name w:val="toc 8"/>
    <w:basedOn w:val="2820"/>
    <w:next w:val="2820"/>
    <w:pPr>
      <w:ind w:left="1680"/>
      <w:jc w:val="left"/>
    </w:pPr>
    <w:rPr>
      <w:sz w:val="18"/>
      <w:szCs w:val="18"/>
    </w:rPr>
  </w:style>
  <w:style w:type="paragraph" w:styleId="2874">
    <w:name w:val="toc 9"/>
    <w:basedOn w:val="2820"/>
    <w:next w:val="2820"/>
    <w:pPr>
      <w:ind w:left="1920"/>
      <w:jc w:val="left"/>
    </w:pPr>
    <w:rPr>
      <w:sz w:val="18"/>
      <w:szCs w:val="18"/>
    </w:rPr>
  </w:style>
  <w:style w:type="paragraph" w:styleId="2875">
    <w:name w:val="Document Map"/>
    <w:basedOn w:val="2820"/>
    <w:link w:val="2876"/>
    <w:semiHidden/>
    <w:pPr>
      <w:shd w:val="clear" w:color="auto" w:fill="000080"/>
    </w:pPr>
    <w:rPr>
      <w:rFonts w:ascii="Tahoma" w:hAnsi="Tahoma" w:cs="Tahoma"/>
      <w:sz w:val="20"/>
    </w:rPr>
  </w:style>
  <w:style w:type="character" w:styleId="2876" w:customStyle="1">
    <w:name w:val="Схема документа Знак"/>
    <w:link w:val="2875"/>
    <w:semiHidden/>
    <w:rPr>
      <w:rFonts w:ascii="Tahoma" w:hAnsi="Tahoma" w:eastAsia="Times New Roman" w:cs="Tahoma"/>
      <w:shd w:val="clear" w:color="auto" w:fill="000080"/>
    </w:rPr>
  </w:style>
  <w:style w:type="character" w:styleId="2877">
    <w:name w:val="annotation reference"/>
    <w:rPr>
      <w:sz w:val="16"/>
      <w:szCs w:val="16"/>
    </w:rPr>
  </w:style>
  <w:style w:type="paragraph" w:styleId="2878">
    <w:name w:val="annotation text"/>
    <w:basedOn w:val="2820"/>
    <w:link w:val="2879"/>
    <w:rPr>
      <w:rFonts w:ascii="Calibri" w:hAnsi="Calibri" w:eastAsia="Calibri"/>
      <w:sz w:val="20"/>
    </w:rPr>
  </w:style>
  <w:style w:type="character" w:styleId="2879" w:customStyle="1">
    <w:name w:val="Текст примечания Знак"/>
    <w:link w:val="2878"/>
  </w:style>
  <w:style w:type="paragraph" w:styleId="2880">
    <w:name w:val="annotation subject"/>
    <w:basedOn w:val="2878"/>
    <w:next w:val="2878"/>
    <w:link w:val="2881"/>
    <w:semiHidden/>
    <w:rPr>
      <w:b/>
      <w:bCs/>
    </w:rPr>
  </w:style>
  <w:style w:type="character" w:styleId="2881" w:customStyle="1">
    <w:name w:val="Тема примечания Знак"/>
    <w:link w:val="2880"/>
    <w:semiHidden/>
    <w:rPr>
      <w:b/>
      <w:bCs/>
    </w:rPr>
  </w:style>
  <w:style w:type="character" w:styleId="2882">
    <w:name w:val="page number"/>
    <w:basedOn w:val="2830"/>
    <w:semiHidden/>
  </w:style>
  <w:style w:type="paragraph" w:styleId="2883">
    <w:name w:val="List Number 2"/>
    <w:basedOn w:val="2820"/>
    <w:semiHidden/>
    <w:pPr>
      <w:numPr>
        <w:ilvl w:val="0"/>
        <w:numId w:val="26"/>
      </w:numPr>
      <w:ind w:left="0" w:firstLine="0"/>
      <w:tabs>
        <w:tab w:val="num" w:pos="360" w:leader="none"/>
        <w:tab w:val="clear" w:pos="643" w:leader="none"/>
      </w:tabs>
    </w:pPr>
  </w:style>
  <w:style w:type="paragraph" w:styleId="2884" w:customStyle="1">
    <w:name w:val="OTR_Control_PgCenter"/>
    <w:basedOn w:val="2906"/>
    <w:uiPriority w:val="99"/>
    <w:semiHidden/>
    <w:pPr>
      <w:jc w:val="center"/>
    </w:pPr>
  </w:style>
  <w:style w:type="paragraph" w:styleId="2885" w:customStyle="1">
    <w:name w:val="OTR_Normal_Right"/>
    <w:basedOn w:val="2887"/>
    <w:uiPriority w:val="99"/>
    <w:semiHidden/>
    <w:pPr>
      <w:jc w:val="right"/>
    </w:pPr>
  </w:style>
  <w:style w:type="paragraph" w:styleId="2886" w:customStyle="1">
    <w:name w:val="OTR_Header_Center"/>
    <w:basedOn w:val="3033"/>
    <w:uiPriority w:val="99"/>
    <w:semiHidden/>
    <w:pPr>
      <w:jc w:val="center"/>
    </w:pPr>
  </w:style>
  <w:style w:type="paragraph" w:styleId="2887" w:customStyle="1">
    <w:name w:val="OTR_Default"/>
    <w:link w:val="2919"/>
    <w:uiPriority w:val="99"/>
    <w:semiHidden/>
    <w:pPr>
      <w:jc w:val="both"/>
    </w:pPr>
    <w:rPr>
      <w:rFonts w:ascii="Times New Roman" w:hAnsi="Times New Roman"/>
      <w:sz w:val="22"/>
      <w:szCs w:val="22"/>
    </w:rPr>
  </w:style>
  <w:style w:type="paragraph" w:styleId="2888" w:customStyle="1">
    <w:name w:val="Список маркированный"/>
    <w:basedOn w:val="2820"/>
    <w:uiPriority w:val="99"/>
    <w:semiHidden/>
    <w:pPr>
      <w:numPr>
        <w:ilvl w:val="0"/>
        <w:numId w:val="13"/>
      </w:numPr>
      <w:tabs>
        <w:tab w:val="left" w:pos="1080" w:leader="none"/>
      </w:tabs>
    </w:pPr>
  </w:style>
  <w:style w:type="paragraph" w:styleId="2889" w:customStyle="1">
    <w:name w:val="OTR_Normal_Mark_2"/>
    <w:basedOn w:val="2887"/>
    <w:uiPriority w:val="99"/>
    <w:pPr>
      <w:ind w:left="1418"/>
      <w:spacing w:after="120"/>
    </w:pPr>
  </w:style>
  <w:style w:type="paragraph" w:styleId="2890" w:customStyle="1">
    <w:name w:val="OTR_Normal_Mark_3"/>
    <w:basedOn w:val="2887"/>
    <w:uiPriority w:val="99"/>
    <w:pPr>
      <w:ind w:left="1701"/>
    </w:pPr>
  </w:style>
  <w:style w:type="paragraph" w:styleId="2891">
    <w:name w:val="List Bullet 3"/>
    <w:basedOn w:val="2820"/>
    <w:semiHidden/>
    <w:pPr>
      <w:numPr>
        <w:ilvl w:val="0"/>
        <w:numId w:val="23"/>
      </w:numPr>
      <w:ind w:left="0" w:firstLine="0"/>
      <w:spacing w:line="360" w:lineRule="auto"/>
      <w:widowControl w:val="off"/>
      <w:tabs>
        <w:tab w:val="num" w:pos="360" w:leader="none"/>
        <w:tab w:val="clear" w:pos="926" w:leader="none"/>
        <w:tab w:val="left" w:pos="1985" w:leader="none"/>
        <w:tab w:val="left" w:pos="2127" w:leader="none"/>
      </w:tabs>
    </w:pPr>
  </w:style>
  <w:style w:type="paragraph" w:styleId="2892" w:customStyle="1">
    <w:name w:val="OTR_List_Num"/>
    <w:basedOn w:val="2887"/>
    <w:link w:val="2920"/>
    <w:uiPriority w:val="99"/>
    <w:semiHidden/>
    <w:pPr>
      <w:numPr>
        <w:ilvl w:val="0"/>
        <w:numId w:val="9"/>
      </w:numPr>
      <w:spacing w:before="60" w:after="60"/>
    </w:pPr>
    <w:rPr>
      <w:rFonts w:eastAsia="Times New Roman"/>
      <w:sz w:val="24"/>
      <w:szCs w:val="20"/>
    </w:rPr>
  </w:style>
  <w:style w:type="character" w:styleId="2893" w:customStyle="1">
    <w:name w:val="my жирный"/>
    <w:uiPriority w:val="99"/>
    <w:semiHidden/>
    <w:rPr>
      <w:b/>
    </w:rPr>
  </w:style>
  <w:style w:type="paragraph" w:styleId="2894" w:customStyle="1">
    <w:name w:val="OTR_Normal_Num_2"/>
    <w:basedOn w:val="2887"/>
    <w:uiPriority w:val="99"/>
    <w:pPr>
      <w:ind w:left="1418"/>
      <w:spacing w:after="120"/>
    </w:pPr>
  </w:style>
  <w:style w:type="paragraph" w:styleId="2895" w:customStyle="1">
    <w:name w:val="OTR_Normal_Num_3"/>
    <w:basedOn w:val="2887"/>
    <w:uiPriority w:val="99"/>
    <w:pPr>
      <w:ind w:left="1985"/>
      <w:spacing w:after="120"/>
    </w:pPr>
  </w:style>
  <w:style w:type="paragraph" w:styleId="2896" w:customStyle="1">
    <w:name w:val="Надпись"/>
    <w:uiPriority w:val="99"/>
    <w:semiHidden/>
    <w:rPr>
      <w:rFonts w:ascii="Times New Roman" w:hAnsi="Times New Roman" w:eastAsia="Times New Roman"/>
      <w:sz w:val="16"/>
    </w:rPr>
  </w:style>
  <w:style w:type="paragraph" w:styleId="2897" w:customStyle="1">
    <w:name w:val="OTR_Header_Right"/>
    <w:basedOn w:val="2820"/>
    <w:uiPriority w:val="99"/>
    <w:semiHidden/>
    <w:rPr>
      <w:rFonts w:ascii="Arial" w:hAnsi="Arial"/>
      <w:b/>
      <w:sz w:val="20"/>
    </w:rPr>
  </w:style>
  <w:style w:type="paragraph" w:styleId="2898">
    <w:name w:val="HTML Address"/>
    <w:basedOn w:val="2820"/>
    <w:link w:val="2899"/>
    <w:semiHidden/>
    <w:rPr>
      <w:i/>
      <w:iCs/>
    </w:rPr>
  </w:style>
  <w:style w:type="character" w:styleId="2899" w:customStyle="1">
    <w:name w:val="Адрес HTML Знак"/>
    <w:link w:val="2898"/>
    <w:semiHidden/>
    <w:rPr>
      <w:rFonts w:ascii="Times New Roman" w:hAnsi="Times New Roman" w:eastAsia="Times New Roman"/>
      <w:i/>
      <w:iCs/>
      <w:sz w:val="24"/>
    </w:rPr>
  </w:style>
  <w:style w:type="paragraph" w:styleId="2900" w:customStyle="1">
    <w:name w:val="OTR_Table_Head"/>
    <w:basedOn w:val="2887"/>
    <w:link w:val="3183"/>
    <w:pPr>
      <w:jc w:val="center"/>
      <w:keepNext/>
      <w:spacing w:before="60" w:after="60"/>
    </w:pPr>
    <w:rPr>
      <w:b/>
    </w:rPr>
  </w:style>
  <w:style w:type="paragraph" w:styleId="2901" w:customStyle="1">
    <w:name w:val="OTR_List_Mark"/>
    <w:basedOn w:val="2887"/>
    <w:link w:val="3053"/>
    <w:uiPriority w:val="99"/>
    <w:pPr>
      <w:ind w:left="851" w:hanging="284"/>
      <w:spacing w:before="60" w:after="60"/>
      <w:tabs>
        <w:tab w:val="num" w:pos="851" w:leader="none"/>
      </w:tabs>
    </w:pPr>
    <w:rPr>
      <w:rFonts w:ascii="Calibri" w:hAnsi="Calibri" w:eastAsia="Times New Roman"/>
      <w:sz w:val="20"/>
      <w:szCs w:val="20"/>
    </w:rPr>
  </w:style>
  <w:style w:type="paragraph" w:styleId="2902" w:customStyle="1">
    <w:name w:val="OTR_Name_Figure"/>
    <w:basedOn w:val="2887"/>
    <w:link w:val="3107"/>
    <w:uiPriority w:val="99"/>
    <w:pPr>
      <w:numPr>
        <w:ilvl w:val="0"/>
        <w:numId w:val="14"/>
      </w:numPr>
      <w:jc w:val="center"/>
      <w:spacing w:before="120" w:after="120"/>
    </w:pPr>
    <w:rPr>
      <w:rFonts w:eastAsia="Times New Roman"/>
      <w:b/>
      <w:sz w:val="24"/>
      <w:szCs w:val="20"/>
    </w:rPr>
  </w:style>
  <w:style w:type="paragraph" w:styleId="2903">
    <w:name w:val="Body Text Indent"/>
    <w:basedOn w:val="2820"/>
    <w:next w:val="2820"/>
    <w:link w:val="2904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character" w:styleId="2904" w:customStyle="1">
    <w:name w:val="Основной текст с отступом Знак"/>
    <w:link w:val="2903"/>
    <w:semiHidden/>
    <w:rPr>
      <w:rFonts w:ascii="Times New Roman" w:hAnsi="Times New Roman" w:eastAsia="Times New Roman"/>
    </w:rPr>
  </w:style>
  <w:style w:type="paragraph" w:styleId="2905" w:customStyle="1">
    <w:name w:val="OTR_Normal"/>
    <w:basedOn w:val="2887"/>
    <w:link w:val="2915"/>
    <w:pPr>
      <w:ind w:firstLine="567"/>
      <w:spacing w:before="60" w:after="120"/>
    </w:pPr>
    <w:rPr>
      <w:sz w:val="20"/>
      <w:szCs w:val="20"/>
    </w:rPr>
  </w:style>
  <w:style w:type="paragraph" w:styleId="2906" w:customStyle="1">
    <w:name w:val="OTR_Control_Page"/>
    <w:basedOn w:val="2887"/>
    <w:uiPriority w:val="99"/>
    <w:semiHidden/>
    <w:pPr>
      <w:spacing w:line="360" w:lineRule="auto"/>
    </w:pPr>
  </w:style>
  <w:style w:type="paragraph" w:styleId="2907">
    <w:name w:val="Body Text Indent 2"/>
    <w:basedOn w:val="2820"/>
    <w:link w:val="2908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b/>
      <w:sz w:val="20"/>
    </w:rPr>
  </w:style>
  <w:style w:type="character" w:styleId="2908" w:customStyle="1">
    <w:name w:val="Основной текст с отступом 2 Знак"/>
    <w:link w:val="2907"/>
    <w:semiHidden/>
    <w:rPr>
      <w:rFonts w:ascii="Times New Roman" w:hAnsi="Times New Roman" w:eastAsia="Times New Roman"/>
      <w:b/>
    </w:rPr>
  </w:style>
  <w:style w:type="paragraph" w:styleId="2909" w:customStyle="1">
    <w:name w:val="OTR_Heading_App"/>
    <w:basedOn w:val="2821"/>
    <w:next w:val="2905"/>
    <w:uiPriority w:val="99"/>
    <w:pPr>
      <w:numPr>
        <w:ilvl w:val="0"/>
        <w:numId w:val="0"/>
      </w:numPr>
      <w:tabs>
        <w:tab w:val="num" w:pos="0" w:leader="none"/>
        <w:tab w:val="num" w:pos="1209" w:leader="none"/>
      </w:tabs>
    </w:pPr>
  </w:style>
  <w:style w:type="paragraph" w:styleId="2910" w:customStyle="1">
    <w:name w:val="OTR_Normal_List"/>
    <w:basedOn w:val="2905"/>
    <w:uiPriority w:val="99"/>
    <w:semiHidden/>
    <w:pPr>
      <w:keepNext/>
      <w:spacing w:before="120" w:after="60"/>
    </w:pPr>
  </w:style>
  <w:style w:type="paragraph" w:styleId="2911" w:customStyle="1">
    <w:name w:val="OTR_Normal_Mark_1"/>
    <w:basedOn w:val="2887"/>
    <w:uiPriority w:val="99"/>
    <w:pPr>
      <w:ind w:left="1134"/>
      <w:spacing w:after="120"/>
    </w:pPr>
  </w:style>
  <w:style w:type="paragraph" w:styleId="2912" w:customStyle="1">
    <w:name w:val="OTR_Normal_Num_1"/>
    <w:basedOn w:val="2887"/>
    <w:uiPriority w:val="99"/>
    <w:pPr>
      <w:ind w:left="851"/>
      <w:spacing w:after="120"/>
    </w:pPr>
  </w:style>
  <w:style w:type="paragraph" w:styleId="2913" w:customStyle="1">
    <w:name w:val="OTR_TITUL"/>
    <w:basedOn w:val="2854"/>
    <w:uiPriority w:val="99"/>
    <w:semiHidden/>
    <w:pPr>
      <w:spacing w:before="360" w:after="360"/>
    </w:pPr>
    <w:rPr>
      <w:b/>
      <w:caps/>
      <w:sz w:val="32"/>
    </w:rPr>
  </w:style>
  <w:style w:type="paragraph" w:styleId="2914" w:customStyle="1">
    <w:name w:val="OTR_Figure"/>
    <w:link w:val="3109"/>
    <w:uiPriority w:val="99"/>
    <w:pPr>
      <w:jc w:val="center"/>
      <w:keepNext/>
      <w:spacing w:before="120" w:after="120"/>
    </w:pPr>
    <w:rPr>
      <w:rFonts w:ascii="Times New Roman" w:hAnsi="Times New Roman"/>
      <w:sz w:val="22"/>
      <w:szCs w:val="22"/>
    </w:rPr>
  </w:style>
  <w:style w:type="character" w:styleId="2915" w:customStyle="1">
    <w:name w:val="OTR_Normal Знак"/>
    <w:link w:val="2905"/>
    <w:rPr>
      <w:rFonts w:ascii="Times New Roman" w:hAnsi="Times New Roman"/>
    </w:rPr>
  </w:style>
  <w:style w:type="paragraph" w:styleId="2916" w:customStyle="1">
    <w:name w:val="OTR_sign"/>
    <w:basedOn w:val="2905"/>
    <w:uiPriority w:val="99"/>
    <w:semiHidden/>
    <w:pPr>
      <w:ind w:firstLine="0"/>
      <w:jc w:val="center"/>
      <w:spacing w:before="120"/>
    </w:pPr>
    <w:rPr>
      <w:caps/>
      <w:sz w:val="28"/>
    </w:rPr>
  </w:style>
  <w:style w:type="paragraph" w:styleId="2917" w:customStyle="1">
    <w:name w:val="OTR_reg"/>
    <w:basedOn w:val="2905"/>
    <w:pPr>
      <w:ind w:firstLine="0"/>
      <w:jc w:val="center"/>
      <w:pageBreakBefore/>
      <w:outlineLvl w:val="0"/>
    </w:pPr>
    <w:rPr>
      <w:caps/>
      <w:sz w:val="28"/>
    </w:rPr>
  </w:style>
  <w:style w:type="paragraph" w:styleId="2918" w:customStyle="1">
    <w:name w:val="OTR_Footer_center"/>
    <w:basedOn w:val="2886"/>
    <w:uiPriority w:val="99"/>
    <w:semiHidden/>
    <w:pPr>
      <w:spacing w:line="360" w:lineRule="auto"/>
    </w:pPr>
    <w:rPr>
      <w:rFonts w:ascii="Times New Roman" w:hAnsi="Times New Roman"/>
      <w:b w:val="0"/>
      <w:sz w:val="28"/>
    </w:rPr>
  </w:style>
  <w:style w:type="character" w:styleId="2919" w:customStyle="1">
    <w:name w:val="OTR_Default Знак"/>
    <w:link w:val="2887"/>
    <w:uiPriority w:val="99"/>
    <w:semiHidden/>
    <w:rPr>
      <w:rFonts w:ascii="Times New Roman" w:hAnsi="Times New Roman"/>
      <w:sz w:val="22"/>
      <w:szCs w:val="22"/>
      <w:lang w:bidi="ar-SA"/>
    </w:rPr>
  </w:style>
  <w:style w:type="character" w:styleId="2920" w:customStyle="1">
    <w:name w:val="OTR_List_Num Знак Знак"/>
    <w:link w:val="2892"/>
    <w:uiPriority w:val="99"/>
    <w:semiHidden/>
    <w:rPr>
      <w:rFonts w:ascii="Times New Roman" w:hAnsi="Times New Roman" w:eastAsia="Times New Roman"/>
      <w:sz w:val="24"/>
    </w:rPr>
  </w:style>
  <w:style w:type="paragraph" w:styleId="2921" w:customStyle="1">
    <w:name w:val="OTR_List_lit"/>
    <w:basedOn w:val="2914"/>
    <w:uiPriority w:val="99"/>
    <w:pPr>
      <w:numPr>
        <w:ilvl w:val="0"/>
        <w:numId w:val="8"/>
      </w:numPr>
      <w:jc w:val="left"/>
    </w:pPr>
  </w:style>
  <w:style w:type="paragraph" w:styleId="2922" w:customStyle="1">
    <w:name w:val="OTR_Table_List_Mark"/>
    <w:basedOn w:val="2901"/>
    <w:uiPriority w:val="99"/>
    <w:pPr>
      <w:numPr>
        <w:ilvl w:val="0"/>
        <w:numId w:val="11"/>
      </w:numPr>
      <w:ind w:hanging="357"/>
      <w:jc w:val="left"/>
      <w:tabs>
        <w:tab w:val="num" w:pos="1491" w:leader="none"/>
      </w:tabs>
    </w:pPr>
  </w:style>
  <w:style w:type="paragraph" w:styleId="2923">
    <w:name w:val="envelope address"/>
    <w:basedOn w:val="2820"/>
    <w:semiHidden/>
    <w:pPr>
      <w:ind w:left="2880"/>
      <w:framePr w:w="7920" w:h="1980" w:hSpace="180" w:wrap="auto" w:hAnchor="page" w:xAlign="center" w:yAlign="bottom" w:hRule="exact"/>
    </w:pPr>
    <w:rPr>
      <w:rFonts w:ascii="Arial" w:hAnsi="Arial" w:cs="Arial"/>
    </w:rPr>
  </w:style>
  <w:style w:type="character" w:styleId="2924">
    <w:name w:val="HTML Acronym"/>
    <w:basedOn w:val="2830"/>
    <w:semiHidden/>
  </w:style>
  <w:style w:type="table" w:styleId="2925">
    <w:name w:val="Table Web 1"/>
    <w:basedOn w:val="2831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2926">
    <w:name w:val="Table Web 2"/>
    <w:basedOn w:val="2831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table" w:styleId="2927">
    <w:name w:val="Table Web 3"/>
    <w:basedOn w:val="2831"/>
    <w:semiHidden/>
    <w:rPr>
      <w:rFonts w:ascii="Times New Roman" w:hAnsi="Times New Roman" w:eastAsia="Times New Roman"/>
    </w:rPr>
    <w:tblPr>
      <w:tblCellSpacing w:w="20" w:type="dxa"/>
      <w:tblBorders>
        <w:top w:val="single" w:color="000000" w:sz="24" w:space="0"/>
        <w:left w:val="single" w:color="000000" w:sz="24" w:space="0"/>
        <w:bottom w:val="single" w:color="000000" w:sz="24" w:space="0"/>
        <w:right w:val="single" w:color="000000" w:sz="24" w:space="0"/>
        <w:insideH w:val="single" w:color="000000" w:sz="6" w:space="0"/>
        <w:insideV w:val="single" w:color="000000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</w:tblStylePr>
  </w:style>
  <w:style w:type="paragraph" w:styleId="2928">
    <w:name w:val="Date"/>
    <w:basedOn w:val="2820"/>
    <w:next w:val="2820"/>
    <w:link w:val="2929"/>
    <w:semiHidden/>
  </w:style>
  <w:style w:type="character" w:styleId="2929" w:customStyle="1">
    <w:name w:val="Дата Знак"/>
    <w:link w:val="2928"/>
    <w:semiHidden/>
    <w:rPr>
      <w:rFonts w:ascii="Times New Roman" w:hAnsi="Times New Roman" w:eastAsia="Times New Roman"/>
      <w:sz w:val="24"/>
    </w:rPr>
  </w:style>
  <w:style w:type="paragraph" w:styleId="2930">
    <w:name w:val="Note Heading"/>
    <w:basedOn w:val="2820"/>
    <w:next w:val="2820"/>
    <w:link w:val="2931"/>
    <w:semiHidden/>
  </w:style>
  <w:style w:type="character" w:styleId="2931" w:customStyle="1">
    <w:name w:val="Заголовок записки Знак"/>
    <w:link w:val="2930"/>
    <w:semiHidden/>
    <w:rPr>
      <w:rFonts w:ascii="Times New Roman" w:hAnsi="Times New Roman" w:eastAsia="Times New Roman"/>
      <w:sz w:val="24"/>
    </w:rPr>
  </w:style>
  <w:style w:type="table" w:styleId="2932">
    <w:name w:val="Table Elegant"/>
    <w:basedOn w:val="2831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</w:tblStylePr>
  </w:style>
  <w:style w:type="table" w:styleId="2933">
    <w:name w:val="Table Subtle 1"/>
    <w:basedOn w:val="2831"/>
    <w:semiHidden/>
    <w:rPr>
      <w:rFonts w:ascii="Times New Roman" w:hAnsi="Times New Roman" w:eastAsia="Times New Roman"/>
    </w:rPr>
    <w:tblPr>
      <w:tblStyleRowBandSize w:val="1"/>
    </w:tblPr>
    <w:tblStylePr w:type="band1Horz">
      <w:tcPr>
        <w:shd w:val="pct25" w:color="808000" w:fill="ffffff"/>
        <w:tcBorders>
          <w:bottom w:val="single" w:color="000000" w:sz="6" w:space="0"/>
        </w:tcBorders>
      </w:tcPr>
    </w:tblStylePr>
    <w:tblStylePr w:type="firstCol">
      <w:tcPr>
        <w:tcBorders>
          <w:right w:val="single" w:color="000000" w:sz="12" w:space="0"/>
        </w:tcBorders>
      </w:tcPr>
    </w:tblStylePr>
    <w:tblStylePr w:type="firstRow">
      <w:tcPr>
        <w:tcBorders>
          <w:top w:val="single" w:color="000000" w:sz="6" w:space="0"/>
          <w:bottom w:val="single" w:color="000000" w:sz="12" w:space="0"/>
        </w:tcBorders>
      </w:tcPr>
    </w:tblStylePr>
    <w:tblStylePr w:type="lastCol">
      <w:tcPr>
        <w:tcBorders>
          <w:left w:val="single" w:color="000000" w:sz="12" w:space="0"/>
        </w:tcBorders>
      </w:tcPr>
    </w:tblStylePr>
    <w:tblStylePr w:type="lastRow">
      <w:tcPr>
        <w:shd w:val="pct25" w:color="800080" w:fill="ffffff"/>
        <w:tcBorders>
          <w:top w:val="single" w:color="000000" w:sz="12" w:space="0"/>
        </w:tcBorders>
      </w:tc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2934">
    <w:name w:val="Table Subtle 2"/>
    <w:basedOn w:val="2831"/>
    <w:semiHidden/>
    <w:rPr>
      <w:rFonts w:ascii="Times New Roman" w:hAnsi="Times New Roman" w:eastAsia="Times New Roman"/>
    </w:rPr>
    <w:tblPr>
      <w:tblBorders>
        <w:left w:val="single" w:color="000000" w:sz="6" w:space="0"/>
        <w:right w:val="single" w:color="000000" w:sz="6" w:space="0"/>
      </w:tblBorders>
    </w:tblPr>
    <w:tblStylePr w:type="firstCol">
      <w:tcPr>
        <w:shd w:val="pct25" w:color="008000" w:fill="ffffff"/>
        <w:tcBorders>
          <w:right w:val="single" w:color="000000" w:sz="12" w:space="0"/>
        </w:tcBorders>
      </w:tcPr>
    </w:tblStylePr>
    <w:tblStylePr w:type="firstRow">
      <w:tcPr>
        <w:tcBorders>
          <w:bottom w:val="single" w:color="000000" w:sz="12" w:space="0"/>
        </w:tcBorders>
      </w:tcPr>
    </w:tblStylePr>
    <w:tblStylePr w:type="lastCol">
      <w:tcPr>
        <w:shd w:val="pct25" w:color="808000" w:fill="ffffff"/>
        <w:tcBorders>
          <w:left w:val="single" w:color="000000" w:sz="12" w:space="0"/>
        </w:tcBorders>
      </w:tcPr>
    </w:tblStylePr>
    <w:tblStylePr w:type="lastRow">
      <w:tcPr>
        <w:tcBorders>
          <w:top w:val="single" w:color="000000" w:sz="12" w:space="0"/>
        </w:tcBorders>
      </w:tc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character" w:styleId="2935">
    <w:name w:val="HTML Keyboard"/>
    <w:semiHidden/>
    <w:rPr>
      <w:rFonts w:ascii="Courier New" w:hAnsi="Courier New" w:cs="Courier New"/>
      <w:sz w:val="20"/>
      <w:szCs w:val="20"/>
    </w:rPr>
  </w:style>
  <w:style w:type="table" w:styleId="2936">
    <w:name w:val="Table Classic 1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Col">
      <w:tcPr>
        <w:tcBorders>
          <w:right w:val="single" w:color="000000" w:sz="6" w:space="0"/>
        </w:tcBorders>
      </w:tcPr>
    </w:tblStylePr>
    <w:tblStylePr w:type="firstRow">
      <w:rPr>
        <w:i/>
        <w:iCs/>
      </w:rPr>
      <w:tcPr>
        <w:tcBorders>
          <w:bottom w:val="single" w:color="000000" w:sz="6" w:space="0"/>
        </w:tcBorders>
      </w:tcPr>
    </w:tblStylePr>
    <w:tblStylePr w:type="lastRow">
      <w:rPr>
        <w:color w:val="auto"/>
      </w:rPr>
      <w:tcPr>
        <w:tcBorders>
          <w:top w:val="single" w:color="000000" w:sz="6" w:space="0"/>
        </w:tcBorders>
      </w:tcPr>
    </w:tblStylePr>
    <w:tblStylePr w:type="neCell">
      <w:rPr>
        <w:b/>
        <w:bCs/>
        <w:i w:val="0"/>
        <w:iCs w:val="0"/>
      </w:rPr>
    </w:tblStylePr>
    <w:tblStylePr w:type="swCell">
      <w:rPr>
        <w:b/>
        <w:bCs/>
      </w:rPr>
    </w:tblStylePr>
  </w:style>
  <w:style w:type="table" w:styleId="2937">
    <w:name w:val="Table Classic 2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Col">
      <w:rPr>
        <w:b/>
        <w:bCs/>
      </w:rPr>
      <w:tcPr>
        <w:shd w:val="solid" w:color="c0c0c0" w:fill="ffffff"/>
      </w:tcPr>
    </w:tblStylePr>
    <w:tblStylePr w:type="firstRow">
      <w:rPr>
        <w:color w:val="ffffff"/>
      </w:rPr>
      <w:tcPr>
        <w:shd w:val="solid" w:color="800080" w:fill="ffffff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nwCell">
      <w:tcPr>
        <w:shd w:val="solid" w:color="800080" w:fill="ffffff"/>
      </w:tcPr>
    </w:tblStylePr>
    <w:tblStylePr w:type="neCell">
      <w:rPr>
        <w:b/>
        <w:bCs/>
      </w:rPr>
    </w:tblStylePr>
    <w:tblStylePr w:type="swCell">
      <w:rPr>
        <w:color w:val="000080"/>
      </w:rPr>
    </w:tblStylePr>
  </w:style>
  <w:style w:type="table" w:styleId="2938">
    <w:name w:val="Table Classic 3"/>
    <w:basedOn w:val="2831"/>
    <w:semiHidden/>
    <w:rPr>
      <w:rFonts w:ascii="Times New Roman" w:hAnsi="Times New Roman" w:eastAsia="Times New Roman"/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Col">
      <w:rPr>
        <w:b/>
        <w:bCs/>
        <w:color w:val="000000"/>
      </w:rPr>
    </w:tblStylePr>
    <w:tblStylePr w:type="firstRow">
      <w:rPr>
        <w:b/>
        <w:bCs/>
        <w:i/>
        <w:iCs/>
        <w:color w:val="ffffff"/>
      </w:rPr>
      <w:tcPr>
        <w:shd w:val="solid" w:color="000080" w:fill="ffffff"/>
        <w:tcBorders>
          <w:bottom w:val="single" w:color="000000" w:sz="6" w:space="0"/>
        </w:tcBorders>
      </w:tcPr>
    </w:tblStylePr>
    <w:tblStylePr w:type="lastRow">
      <w:rPr>
        <w:color w:val="000080"/>
      </w:rPr>
      <w:tcPr>
        <w:shd w:val="solid" w:color="ffffff" w:fill="ffffff"/>
        <w:tcBorders>
          <w:top w:val="single" w:color="000000" w:sz="12" w:space="0"/>
        </w:tcBorders>
      </w:tcPr>
    </w:tblStylePr>
  </w:style>
  <w:style w:type="table" w:styleId="2939">
    <w:name w:val="Table Classic 4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  <w:i/>
        <w:iCs/>
        <w:color w:val="ffffff"/>
      </w:rPr>
      <w:tcPr>
        <w:shd w:val="pct50" w:color="000080" w:fill="ffffff"/>
        <w:tcBorders>
          <w:bottom w:val="single" w:color="000000" w:sz="6" w:space="0"/>
        </w:tcBorders>
      </w:tcPr>
    </w:tblStylePr>
    <w:tblStylePr w:type="lastRow">
      <w:rPr>
        <w:color w:val="000080"/>
      </w:rPr>
      <w:tcPr>
        <w:shd w:val="pct50" w:color="000000" w:fill="ffffff"/>
        <w:tcBorders>
          <w:bottom w:val="single" w:color="000000" w:sz="6" w:space="0"/>
        </w:tcBorders>
      </w:tcPr>
    </w:tblStylePr>
    <w:tblStylePr w:type="nwCell">
      <w:rPr>
        <w:b/>
        <w:bCs/>
      </w:rPr>
    </w:tblStylePr>
    <w:tblStylePr w:type="swCell">
      <w:rPr>
        <w:color w:val="000080"/>
      </w:rPr>
    </w:tblStylePr>
  </w:style>
  <w:style w:type="character" w:styleId="2940">
    <w:name w:val="HTML Code"/>
    <w:semiHidden/>
    <w:rPr>
      <w:rFonts w:ascii="Courier New" w:hAnsi="Courier New" w:cs="Courier New"/>
      <w:sz w:val="20"/>
      <w:szCs w:val="20"/>
    </w:rPr>
  </w:style>
  <w:style w:type="paragraph" w:styleId="2941">
    <w:name w:val="Body Text First Indent"/>
    <w:basedOn w:val="2846"/>
    <w:link w:val="2942"/>
    <w:semiHidden/>
    <w:pPr>
      <w:ind w:firstLine="210"/>
      <w:jc w:val="left"/>
      <w:spacing w:after="120"/>
    </w:pPr>
  </w:style>
  <w:style w:type="character" w:styleId="2942" w:customStyle="1">
    <w:name w:val="Красная строка Знак"/>
    <w:link w:val="2941"/>
    <w:semiHidden/>
    <w:rPr>
      <w:rFonts w:ascii="Times New Roman" w:hAnsi="Times New Roman" w:eastAsia="Times New Roman"/>
      <w:sz w:val="24"/>
    </w:rPr>
  </w:style>
  <w:style w:type="paragraph" w:styleId="2943">
    <w:name w:val="Body Text First Indent 2"/>
    <w:basedOn w:val="2903"/>
    <w:link w:val="2944"/>
    <w:semiHidden/>
    <w:pPr>
      <w:ind w:left="283" w:firstLine="210"/>
      <w:jc w:val="left"/>
      <w:spacing w:after="120" w:line="240" w:lineRule="auto"/>
      <w:widowControl/>
      <w:tabs>
        <w:tab w:val="clear" w:pos="1985" w:leader="none"/>
        <w:tab w:val="clear" w:pos="2127" w:leader="none"/>
      </w:tabs>
    </w:pPr>
    <w:rPr>
      <w:sz w:val="24"/>
      <w:szCs w:val="24"/>
    </w:rPr>
  </w:style>
  <w:style w:type="character" w:styleId="2944" w:customStyle="1">
    <w:name w:val="Красная строка 2 Знак"/>
    <w:link w:val="2943"/>
    <w:semiHidden/>
    <w:rPr>
      <w:rFonts w:ascii="Times New Roman" w:hAnsi="Times New Roman" w:eastAsia="Times New Roman"/>
      <w:sz w:val="24"/>
      <w:szCs w:val="24"/>
    </w:rPr>
  </w:style>
  <w:style w:type="paragraph" w:styleId="2945">
    <w:name w:val="List Bullet"/>
    <w:basedOn w:val="2820"/>
    <w:semiHidden/>
    <w:pPr>
      <w:numPr>
        <w:ilvl w:val="0"/>
        <w:numId w:val="21"/>
      </w:numPr>
      <w:ind w:left="0" w:firstLine="0"/>
    </w:pPr>
  </w:style>
  <w:style w:type="paragraph" w:styleId="2946">
    <w:name w:val="List Bullet 2"/>
    <w:basedOn w:val="2820"/>
    <w:semiHidden/>
    <w:pPr>
      <w:numPr>
        <w:ilvl w:val="0"/>
        <w:numId w:val="30"/>
      </w:numPr>
      <w:ind w:left="0" w:firstLine="0"/>
      <w:tabs>
        <w:tab w:val="num" w:pos="360" w:leader="none"/>
        <w:tab w:val="clear" w:pos="643" w:leader="none"/>
      </w:tabs>
    </w:pPr>
  </w:style>
  <w:style w:type="paragraph" w:styleId="2947">
    <w:name w:val="List Bullet 4"/>
    <w:basedOn w:val="2820"/>
    <w:semiHidden/>
    <w:pPr>
      <w:numPr>
        <w:ilvl w:val="0"/>
        <w:numId w:val="24"/>
      </w:numPr>
      <w:ind w:left="0" w:firstLine="0"/>
      <w:tabs>
        <w:tab w:val="num" w:pos="360" w:leader="none"/>
        <w:tab w:val="clear" w:pos="1209" w:leader="none"/>
      </w:tabs>
    </w:pPr>
  </w:style>
  <w:style w:type="paragraph" w:styleId="2948">
    <w:name w:val="List Bullet 5"/>
    <w:basedOn w:val="2820"/>
    <w:semiHidden/>
    <w:pPr>
      <w:numPr>
        <w:ilvl w:val="0"/>
        <w:numId w:val="25"/>
      </w:numPr>
      <w:ind w:left="0" w:firstLine="0"/>
      <w:tabs>
        <w:tab w:val="num" w:pos="360" w:leader="none"/>
        <w:tab w:val="clear" w:pos="1492" w:leader="none"/>
      </w:tabs>
    </w:pPr>
  </w:style>
  <w:style w:type="paragraph" w:styleId="2949">
    <w:name w:val="Title"/>
    <w:basedOn w:val="2820"/>
    <w:link w:val="2950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character" w:styleId="2950" w:customStyle="1">
    <w:name w:val="Название Знак"/>
    <w:link w:val="2949"/>
    <w:rPr>
      <w:rFonts w:ascii="Arial" w:hAnsi="Arial" w:eastAsia="Times New Roman" w:cs="Arial"/>
      <w:b/>
      <w:bCs/>
      <w:sz w:val="32"/>
      <w:szCs w:val="32"/>
    </w:rPr>
  </w:style>
  <w:style w:type="character" w:styleId="2951">
    <w:name w:val="line number"/>
    <w:basedOn w:val="2830"/>
    <w:semiHidden/>
  </w:style>
  <w:style w:type="paragraph" w:styleId="2952">
    <w:name w:val="List Number 3"/>
    <w:basedOn w:val="2820"/>
    <w:semiHidden/>
    <w:pPr>
      <w:numPr>
        <w:ilvl w:val="0"/>
        <w:numId w:val="27"/>
      </w:numPr>
      <w:ind w:left="0" w:firstLine="0"/>
      <w:tabs>
        <w:tab w:val="num" w:pos="360" w:leader="none"/>
        <w:tab w:val="clear" w:pos="926" w:leader="none"/>
      </w:tabs>
    </w:pPr>
  </w:style>
  <w:style w:type="paragraph" w:styleId="2953">
    <w:name w:val="List Number 4"/>
    <w:basedOn w:val="2820"/>
    <w:semiHidden/>
    <w:pPr>
      <w:numPr>
        <w:ilvl w:val="0"/>
        <w:numId w:val="28"/>
      </w:numPr>
      <w:ind w:left="0" w:firstLine="0"/>
      <w:tabs>
        <w:tab w:val="num" w:pos="360" w:leader="none"/>
        <w:tab w:val="clear" w:pos="1209" w:leader="none"/>
      </w:tabs>
    </w:pPr>
  </w:style>
  <w:style w:type="paragraph" w:styleId="2954">
    <w:name w:val="List Number 5"/>
    <w:basedOn w:val="2820"/>
    <w:semiHidden/>
    <w:pPr>
      <w:numPr>
        <w:ilvl w:val="0"/>
        <w:numId w:val="29"/>
      </w:numPr>
      <w:ind w:left="0" w:firstLine="0"/>
      <w:tabs>
        <w:tab w:val="num" w:pos="360" w:leader="none"/>
        <w:tab w:val="clear" w:pos="1492" w:leader="none"/>
      </w:tabs>
    </w:pPr>
  </w:style>
  <w:style w:type="character" w:styleId="2955">
    <w:name w:val="HTML Sample"/>
    <w:semiHidden/>
    <w:rPr>
      <w:rFonts w:ascii="Courier New" w:hAnsi="Courier New" w:cs="Courier New"/>
    </w:rPr>
  </w:style>
  <w:style w:type="paragraph" w:styleId="2956">
    <w:name w:val="envelope return"/>
    <w:basedOn w:val="2820"/>
    <w:semiHidden/>
    <w:rPr>
      <w:rFonts w:ascii="Arial" w:hAnsi="Arial" w:cs="Arial"/>
      <w:sz w:val="20"/>
    </w:rPr>
  </w:style>
  <w:style w:type="table" w:styleId="2957">
    <w:name w:val="Table 3D effects 1"/>
    <w:basedOn w:val="2831"/>
    <w:semiHidden/>
    <w:rPr>
      <w:rFonts w:ascii="Times New Roman" w:hAnsi="Times New Roman" w:eastAsia="Times New Roman"/>
    </w:rPr>
    <w:tblPr/>
    <w:tcPr>
      <w:shd w:val="solid" w:color="c0c0c0" w:fill="ffffff"/>
    </w:tcPr>
    <w:tblStylePr w:type="firstCol">
      <w:rPr>
        <w:b/>
        <w:bCs/>
      </w:rPr>
      <w:tcPr>
        <w:tcBorders>
          <w:right w:val="single" w:color="808080" w:sz="6" w:space="0"/>
        </w:tcBorders>
      </w:tcPr>
    </w:tblStylePr>
    <w:tblStylePr w:type="firstRow">
      <w:rPr>
        <w:b/>
        <w:bCs/>
        <w:color w:val="800080"/>
      </w:rPr>
      <w:tcPr>
        <w:tcBorders>
          <w:bottom w:val="single" w:color="808080" w:sz="6" w:space="0"/>
        </w:tcBorders>
      </w:tcPr>
    </w:tblStylePr>
    <w:tblStylePr w:type="lastCol">
      <w:tcPr>
        <w:tcBorders>
          <w:left w:val="single" w:color="FFFFFF" w:sz="6" w:space="0"/>
        </w:tcBorders>
      </w:tcPr>
    </w:tblStylePr>
    <w:tblStylePr w:type="lastRow">
      <w:tcPr>
        <w:tcBorders>
          <w:top w:val="single" w:color="FFFFFF" w:sz="6" w:space="0"/>
        </w:tcBorders>
      </w:tcPr>
    </w:tblStylePr>
    <w:tblStylePr w:type="nwCell">
      <w:tcPr>
        <w:tcBorders>
          <w:bottom w:val="none" w:color="000000" w:sz="0" w:space="0"/>
          <w:right w:val="none" w:color="000000" w:sz="0" w:space="0"/>
        </w:tcBorders>
      </w:tcPr>
    </w:tblStylePr>
    <w:tblStylePr w:type="neCell">
      <w:tcPr>
        <w:tcBorders>
          <w:left w:val="none" w:color="000000" w:sz="0" w:space="0"/>
          <w:bottom w:val="none" w:color="000000" w:sz="0" w:space="0"/>
        </w:tcBorders>
      </w:tcPr>
    </w:tblStylePr>
    <w:tblStylePr w:type="swCell">
      <w:rPr>
        <w:color w:val="000080"/>
      </w:rPr>
      <w:tcPr>
        <w:tcBorders>
          <w:top w:val="none" w:color="000000" w:sz="0" w:space="0"/>
          <w:right w:val="none" w:color="000000" w:sz="0" w:space="0"/>
        </w:tcBorders>
      </w:tcPr>
    </w:tblStylePr>
    <w:tblStylePr w:type="seCell">
      <w:tcPr>
        <w:tcBorders>
          <w:top w:val="none" w:color="000000" w:sz="0" w:space="0"/>
          <w:left w:val="none" w:color="000000" w:sz="0" w:space="0"/>
        </w:tcBorders>
      </w:tcPr>
    </w:tblStylePr>
  </w:style>
  <w:style w:type="table" w:styleId="2958">
    <w:name w:val="Table 3D effects 2"/>
    <w:basedOn w:val="2831"/>
    <w:semiHidden/>
    <w:rPr>
      <w:rFonts w:ascii="Times New Roman" w:hAnsi="Times New Roman" w:eastAsia="Times New Roman"/>
    </w:rPr>
    <w:tblPr>
      <w:tblStyleRowBandSize w:val="1"/>
    </w:tblPr>
    <w:tcPr>
      <w:shd w:val="solid" w:color="c0c0c0" w:fill="ffffff"/>
    </w:tcPr>
    <w:tblStylePr w:type="band1Horz">
      <w:tcPr>
        <w:tcBorders>
          <w:top w:val="single" w:color="808080" w:sz="6" w:space="0"/>
          <w:bottom w:val="single" w:color="FFFFFF" w:sz="6" w:space="0"/>
        </w:tcBorders>
      </w:tcPr>
    </w:tblStylePr>
    <w:tblStylePr w:type="firstCol">
      <w:tcPr>
        <w:tcBorders>
          <w:top w:val="none" w:color="000000" w:sz="0" w:space="0"/>
          <w:bottom w:val="none" w:color="000000" w:sz="0" w:space="0"/>
          <w:right w:val="single" w:color="808080" w:sz="6" w:space="0"/>
        </w:tcBorders>
      </w:tcPr>
    </w:tblStylePr>
    <w:tblStylePr w:type="firstRow">
      <w:rPr>
        <w:b/>
        <w:bCs/>
      </w:rPr>
    </w:tblStylePr>
    <w:tblStylePr w:type="lastCol">
      <w:tcPr>
        <w:tcBorders>
          <w:right w:val="single" w:color="FFFFFF" w:sz="6" w:space="0"/>
        </w:tcBorders>
      </w:tcPr>
    </w:tblStylePr>
    <w:tblStylePr w:type="swCell">
      <w:rPr>
        <w:b/>
        <w:bCs/>
      </w:rPr>
    </w:tblStylePr>
  </w:style>
  <w:style w:type="table" w:styleId="2959">
    <w:name w:val="Table 3D effects 3"/>
    <w:basedOn w:val="2831"/>
    <w:semiHidden/>
    <w:rPr>
      <w:rFonts w:ascii="Times New Roman" w:hAnsi="Times New Roman" w:eastAsia="Times New Roman"/>
    </w:rPr>
    <w:tblPr>
      <w:tblStyleRowBandSize w:val="1"/>
      <w:tblStyleColBandSize w:val="1"/>
    </w:tblPr>
    <w:tblStylePr w:type="band1Horz">
      <w:tcPr>
        <w:tcBorders>
          <w:top w:val="single" w:color="808080" w:sz="6" w:space="0"/>
          <w:bottom w:val="single" w:color="FFFFFF" w:sz="6" w:space="0"/>
        </w:tcBorders>
      </w:tcPr>
    </w:tblStyle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50" w:color="c0c0c0" w:fill="ffffff"/>
      </w:tcPr>
    </w:tblStylePr>
    <w:tblStylePr w:type="firstCol">
      <w:tcPr>
        <w:tcBorders>
          <w:top w:val="none" w:color="000000" w:sz="0" w:space="0"/>
          <w:bottom w:val="none" w:color="000000" w:sz="0" w:space="0"/>
          <w:right w:val="single" w:color="808080" w:sz="6" w:space="0"/>
        </w:tcBorders>
      </w:tcPr>
    </w:tblStylePr>
    <w:tblStylePr w:type="firstRow">
      <w:rPr>
        <w:b/>
        <w:bCs/>
      </w:rPr>
    </w:tblStylePr>
    <w:tblStylePr w:type="lastCol">
      <w:tcPr>
        <w:tcBorders>
          <w:right w:val="single" w:color="FFFFFF" w:sz="6" w:space="0"/>
        </w:tcBorders>
      </w:tcPr>
    </w:tblStylePr>
    <w:tblStylePr w:type="swCell">
      <w:rPr>
        <w:b/>
        <w:bCs/>
      </w:rPr>
    </w:tblStylePr>
  </w:style>
  <w:style w:type="paragraph" w:styleId="2960">
    <w:name w:val="Normal (Web)"/>
    <w:basedOn w:val="2820"/>
    <w:uiPriority w:val="99"/>
    <w:qFormat/>
  </w:style>
  <w:style w:type="paragraph" w:styleId="2961">
    <w:name w:val="Normal Indent"/>
    <w:basedOn w:val="2820"/>
    <w:semiHidden/>
    <w:pPr>
      <w:ind w:left="708"/>
    </w:pPr>
  </w:style>
  <w:style w:type="character" w:styleId="2962">
    <w:name w:val="HTML Definition"/>
    <w:semiHidden/>
    <w:rPr>
      <w:i/>
      <w:iCs/>
    </w:rPr>
  </w:style>
  <w:style w:type="paragraph" w:styleId="2963">
    <w:name w:val="Body Text 3"/>
    <w:basedOn w:val="2820"/>
    <w:link w:val="2964"/>
    <w:semiHidden/>
    <w:pPr>
      <w:spacing w:after="120"/>
    </w:pPr>
    <w:rPr>
      <w:sz w:val="16"/>
      <w:szCs w:val="16"/>
    </w:rPr>
  </w:style>
  <w:style w:type="character" w:styleId="2964" w:customStyle="1">
    <w:name w:val="Основной текст 3 Знак"/>
    <w:link w:val="2963"/>
    <w:semiHidden/>
    <w:rPr>
      <w:rFonts w:ascii="Times New Roman" w:hAnsi="Times New Roman" w:eastAsia="Times New Roman"/>
      <w:sz w:val="16"/>
      <w:szCs w:val="16"/>
    </w:rPr>
  </w:style>
  <w:style w:type="character" w:styleId="2965">
    <w:name w:val="HTML Variable"/>
    <w:semiHidden/>
    <w:rPr>
      <w:i/>
      <w:iCs/>
    </w:rPr>
  </w:style>
  <w:style w:type="character" w:styleId="2966">
    <w:name w:val="HTML Typewriter"/>
    <w:semiHidden/>
    <w:rPr>
      <w:rFonts w:ascii="Courier New" w:hAnsi="Courier New" w:cs="Courier New"/>
      <w:sz w:val="20"/>
      <w:szCs w:val="20"/>
    </w:rPr>
  </w:style>
  <w:style w:type="paragraph" w:styleId="2967">
    <w:name w:val="Subtitle"/>
    <w:basedOn w:val="2820"/>
    <w:link w:val="2968"/>
    <w:qFormat/>
    <w:pPr>
      <w:jc w:val="center"/>
      <w:spacing w:after="60"/>
      <w:outlineLvl w:val="1"/>
    </w:pPr>
    <w:rPr>
      <w:rFonts w:ascii="Arial" w:hAnsi="Arial" w:cs="Arial"/>
    </w:rPr>
  </w:style>
  <w:style w:type="character" w:styleId="2968" w:customStyle="1">
    <w:name w:val="Подзаголовок Знак"/>
    <w:link w:val="2967"/>
    <w:rPr>
      <w:rFonts w:ascii="Arial" w:hAnsi="Arial" w:eastAsia="Times New Roman" w:cs="Arial"/>
      <w:sz w:val="24"/>
    </w:rPr>
  </w:style>
  <w:style w:type="paragraph" w:styleId="2969" w:customStyle="1">
    <w:name w:val="OTR_Table_List_Num"/>
    <w:basedOn w:val="2887"/>
    <w:link w:val="3127"/>
    <w:uiPriority w:val="99"/>
    <w:pPr>
      <w:ind w:left="284" w:hanging="227"/>
      <w:jc w:val="left"/>
      <w:spacing w:before="60" w:after="60"/>
      <w:tabs>
        <w:tab w:val="num" w:pos="284" w:leader="none"/>
      </w:tabs>
    </w:pPr>
    <w:rPr>
      <w:rFonts w:eastAsia="Times New Roman"/>
      <w:sz w:val="24"/>
      <w:szCs w:val="20"/>
    </w:rPr>
  </w:style>
  <w:style w:type="paragraph" w:styleId="2970">
    <w:name w:val="Salutation"/>
    <w:basedOn w:val="2820"/>
    <w:next w:val="2820"/>
    <w:link w:val="2971"/>
    <w:semiHidden/>
  </w:style>
  <w:style w:type="character" w:styleId="2971" w:customStyle="1">
    <w:name w:val="Приветствие Знак"/>
    <w:link w:val="2970"/>
    <w:semiHidden/>
    <w:rPr>
      <w:rFonts w:ascii="Times New Roman" w:hAnsi="Times New Roman" w:eastAsia="Times New Roman"/>
      <w:sz w:val="24"/>
    </w:rPr>
  </w:style>
  <w:style w:type="paragraph" w:styleId="2972">
    <w:name w:val="List Continue"/>
    <w:basedOn w:val="2820"/>
    <w:semiHidden/>
    <w:pPr>
      <w:ind w:left="283"/>
      <w:spacing w:after="120"/>
    </w:pPr>
  </w:style>
  <w:style w:type="paragraph" w:styleId="2973">
    <w:name w:val="List Continue 2"/>
    <w:basedOn w:val="2820"/>
    <w:semiHidden/>
    <w:pPr>
      <w:ind w:left="566"/>
      <w:spacing w:after="120"/>
    </w:pPr>
  </w:style>
  <w:style w:type="paragraph" w:styleId="2974">
    <w:name w:val="List Continue 3"/>
    <w:basedOn w:val="2820"/>
    <w:semiHidden/>
    <w:pPr>
      <w:ind w:left="849"/>
      <w:spacing w:after="120"/>
    </w:pPr>
  </w:style>
  <w:style w:type="paragraph" w:styleId="2975">
    <w:name w:val="List Continue 4"/>
    <w:basedOn w:val="2820"/>
    <w:semiHidden/>
    <w:pPr>
      <w:ind w:left="1132"/>
      <w:spacing w:after="120"/>
    </w:pPr>
  </w:style>
  <w:style w:type="paragraph" w:styleId="2976">
    <w:name w:val="List Continue 5"/>
    <w:basedOn w:val="2820"/>
    <w:semiHidden/>
    <w:pPr>
      <w:ind w:left="1415"/>
      <w:spacing w:after="120"/>
    </w:pPr>
  </w:style>
  <w:style w:type="table" w:styleId="2977">
    <w:name w:val="Table Simple 1"/>
    <w:basedOn w:val="2831"/>
    <w:semiHidden/>
    <w:rPr>
      <w:rFonts w:ascii="Times New Roman" w:hAnsi="Times New Roman" w:eastAsia="Times New Roman"/>
    </w:r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cPr>
        <w:tcBorders>
          <w:bottom w:val="single" w:color="008000" w:sz="6" w:space="0"/>
        </w:tcBorders>
      </w:tcPr>
    </w:tblStylePr>
    <w:tblStylePr w:type="lastRow">
      <w:tcPr>
        <w:tcBorders>
          <w:top w:val="single" w:color="008000" w:sz="6" w:space="0"/>
        </w:tcBorders>
      </w:tcPr>
    </w:tblStylePr>
  </w:style>
  <w:style w:type="table" w:styleId="2978">
    <w:name w:val="Table Simple 2"/>
    <w:basedOn w:val="2831"/>
    <w:semiHidden/>
    <w:rPr>
      <w:rFonts w:ascii="Times New Roman" w:hAnsi="Times New Roman" w:eastAsia="Times New Roman"/>
    </w:rPr>
    <w:tblPr/>
    <w:tblStylePr w:type="firstCol">
      <w:rPr>
        <w:b/>
        <w:bCs/>
      </w:rPr>
      <w:tcPr>
        <w:tcBorders>
          <w:right w:val="single" w:color="000000" w:sz="12" w:space="0"/>
        </w:tcBorders>
      </w:tc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  <w:tblStylePr w:type="lastCol">
      <w:rPr>
        <w:b/>
        <w:bCs/>
      </w:rPr>
      <w:tcPr>
        <w:tcBorders>
          <w:left w:val="single" w:color="000000" w:sz="6" w:space="0"/>
        </w:tcBorders>
      </w:tcPr>
    </w:tblStylePr>
    <w:tblStylePr w:type="lastRow">
      <w:rPr>
        <w:b/>
        <w:bCs/>
        <w:color w:val="auto"/>
      </w:rPr>
      <w:tcPr>
        <w:tcBorders>
          <w:top w:val="single" w:color="000000" w:sz="6" w:space="0"/>
        </w:tcBorders>
      </w:tcPr>
    </w:tblStylePr>
    <w:tblStylePr w:type="neCell">
      <w:rPr>
        <w:b/>
        <w:bCs/>
      </w:rPr>
      <w:tcPr>
        <w:tcBorders>
          <w:left w:val="none" w:color="000000" w:sz="0" w:space="0"/>
        </w:tcBorders>
      </w:tcPr>
    </w:tblStylePr>
    <w:tblStylePr w:type="swCell">
      <w:rPr>
        <w:b/>
        <w:bCs/>
      </w:rPr>
      <w:tcPr>
        <w:tcBorders>
          <w:top w:val="none" w:color="000000" w:sz="0" w:space="0"/>
        </w:tcBorders>
      </w:tcPr>
    </w:tblStylePr>
  </w:style>
  <w:style w:type="table" w:styleId="2979">
    <w:name w:val="Table Simple 3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000000" w:fill="ffffff"/>
      </w:tcPr>
    </w:tblStylePr>
  </w:style>
  <w:style w:type="paragraph" w:styleId="2980">
    <w:name w:val="Closing"/>
    <w:basedOn w:val="2820"/>
    <w:link w:val="2981"/>
    <w:uiPriority w:val="99"/>
    <w:semiHidden/>
    <w:pPr>
      <w:ind w:left="4252"/>
    </w:pPr>
    <w:rPr>
      <w:rFonts w:eastAsia="Calibri"/>
      <w:sz w:val="20"/>
    </w:rPr>
  </w:style>
  <w:style w:type="character" w:styleId="2981" w:customStyle="1">
    <w:name w:val="Прощание Знак"/>
    <w:link w:val="2980"/>
    <w:uiPriority w:val="99"/>
    <w:semiHidden/>
    <w:rPr>
      <w:rFonts w:ascii="Times New Roman" w:hAnsi="Times New Roman" w:cs="Times New Roman"/>
    </w:rPr>
  </w:style>
  <w:style w:type="table" w:styleId="2982">
    <w:name w:val="Table Grid 1"/>
    <w:basedOn w:val="2831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Col">
      <w:rPr>
        <w:i/>
        <w:iCs/>
      </w:rPr>
    </w:tblStylePr>
    <w:tblStylePr w:type="lastRow">
      <w:rPr>
        <w:i/>
        <w:iCs/>
      </w:rPr>
    </w:tblStylePr>
  </w:style>
  <w:style w:type="table" w:styleId="2983">
    <w:name w:val="Table Grid 2"/>
    <w:basedOn w:val="2831"/>
    <w:semiHidden/>
    <w:rPr>
      <w:rFonts w:ascii="Times New Roman" w:hAnsi="Times New Roman" w:eastAsia="Times New Roman"/>
    </w:r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0000" w:sz="6" w:space="0"/>
        </w:tcBorders>
      </w:tcPr>
    </w:tblStylePr>
  </w:style>
  <w:style w:type="table" w:styleId="2984">
    <w:name w:val="Table Grid 3"/>
    <w:basedOn w:val="2831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cPr>
        <w:shd w:val="pct30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85">
    <w:name w:val="Table Grid 4"/>
    <w:basedOn w:val="2831"/>
    <w:semiHidden/>
    <w:rPr>
      <w:rFonts w:ascii="Times New Roman" w:hAnsi="Times New Roman" w:eastAsia="Times New Roman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cPr>
        <w:shd w:val="pct30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  <w:color w:val="auto"/>
      </w:rPr>
    </w:tblStylePr>
    <w:tblStylePr w:type="lastRow">
      <w:rPr>
        <w:b/>
        <w:bCs/>
        <w:color w:val="auto"/>
      </w:rPr>
      <w:tcPr>
        <w:shd w:val="pct30" w:color="ffff00" w:fill="ffffff"/>
        <w:tcBorders>
          <w:top w:val="single" w:color="000000" w:sz="6" w:space="0"/>
        </w:tcBorders>
      </w:tcPr>
    </w:tblStylePr>
  </w:style>
  <w:style w:type="table" w:styleId="2986">
    <w:name w:val="Table Grid 5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cPr>
        <w:tcBorders>
          <w:bottom w:val="single" w:color="000000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2987">
    <w:name w:val="Table Grid 6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000000" w:sz="6" w:space="0"/>
        </w:tcBorders>
      </w:tcPr>
    </w:tblStylePr>
    <w:tblStylePr w:type="lastRow">
      <w:rPr>
        <w:color w:val="auto"/>
      </w:rPr>
      <w:tcPr>
        <w:tcBorders>
          <w:top w:val="single" w:color="000000" w:sz="6" w:space="0"/>
        </w:tcBorders>
      </w:tcPr>
    </w:tblStylePr>
  </w:style>
  <w:style w:type="table" w:styleId="2988">
    <w:name w:val="Table Grid 7"/>
    <w:basedOn w:val="2831"/>
    <w:semiHidden/>
    <w:rPr>
      <w:rFonts w:ascii="Times New Roman" w:hAnsi="Times New Roman" w:eastAsia="Times New Roma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Col">
      <w:rPr>
        <w:b w:val="0"/>
        <w:bCs w:val="0"/>
      </w:rPr>
    </w:tblStylePr>
    <w:tblStylePr w:type="firstRow">
      <w:rPr>
        <w:b w:val="0"/>
        <w:bCs w:val="0"/>
      </w:rPr>
      <w:tcPr>
        <w:tcBorders>
          <w:bottom w:val="single" w:color="000000" w:sz="12" w:space="0"/>
        </w:tcBorders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  <w:tcPr>
        <w:tcBorders>
          <w:top w:val="single" w:color="000000" w:sz="6" w:space="0"/>
        </w:tcBorders>
      </w:tcPr>
    </w:tblStylePr>
  </w:style>
  <w:style w:type="table" w:styleId="2989">
    <w:name w:val="Table Grid 8"/>
    <w:basedOn w:val="2831"/>
    <w:semiHidden/>
    <w:rPr>
      <w:rFonts w:ascii="Times New Roman" w:hAnsi="Times New Roman" w:eastAsia="Times New Roman"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000080" w:fill="ffffff"/>
      </w:tcPr>
    </w:tblStylePr>
    <w:tblStylePr w:type="lastCol">
      <w:rPr>
        <w:b/>
        <w:bCs/>
        <w:color w:val="auto"/>
      </w:rPr>
    </w:tblStylePr>
    <w:tblStylePr w:type="lastRow">
      <w:rPr>
        <w:b/>
        <w:bCs/>
        <w:color w:val="auto"/>
      </w:rPr>
    </w:tblStylePr>
  </w:style>
  <w:style w:type="table" w:styleId="2990">
    <w:name w:val="Table Contemporary"/>
    <w:basedOn w:val="2831"/>
    <w:semiHidden/>
    <w:rPr>
      <w:rFonts w:ascii="Times New Roman" w:hAnsi="Times New Roman" w:eastAsia="Times New Roman"/>
    </w:rPr>
    <w:tblPr>
      <w:tblStyleRowBandSize w:val="1"/>
      <w:tblBorders>
        <w:insideH w:val="single" w:color="FFFFFF" w:sz="18" w:space="0"/>
        <w:insideV w:val="single" w:color="FFFFFF" w:sz="18" w:space="0"/>
      </w:tblBorders>
    </w:tblPr>
    <w:tblStylePr w:type="band1Horz">
      <w:rPr>
        <w:color w:val="auto"/>
      </w:rPr>
      <w:tcPr>
        <w:shd w:val="pct5" w:color="000000" w:fill="ffffff"/>
      </w:tcPr>
    </w:tblStylePr>
    <w:tblStylePr w:type="band2Horz">
      <w:rPr>
        <w:color w:val="auto"/>
      </w:rPr>
      <w:tcPr>
        <w:shd w:val="pct20" w:color="000000" w:fill="ffffff"/>
      </w:tcPr>
    </w:tblStylePr>
    <w:tblStylePr w:type="firstRow">
      <w:rPr>
        <w:b/>
        <w:bCs/>
        <w:color w:val="auto"/>
      </w:rPr>
      <w:tcPr>
        <w:shd w:val="pct20" w:color="000000" w:fill="ffffff"/>
      </w:tcPr>
    </w:tblStylePr>
  </w:style>
  <w:style w:type="paragraph" w:styleId="2991">
    <w:name w:val="List"/>
    <w:basedOn w:val="2820"/>
    <w:semiHidden/>
    <w:pPr>
      <w:ind w:left="283" w:hanging="283"/>
    </w:pPr>
  </w:style>
  <w:style w:type="paragraph" w:styleId="2992">
    <w:name w:val="List 2"/>
    <w:basedOn w:val="2820"/>
    <w:semiHidden/>
    <w:pPr>
      <w:ind w:left="566" w:hanging="283"/>
    </w:pPr>
  </w:style>
  <w:style w:type="paragraph" w:styleId="2993">
    <w:name w:val="List 3"/>
    <w:basedOn w:val="2820"/>
    <w:semiHidden/>
    <w:pPr>
      <w:ind w:left="849" w:hanging="283"/>
    </w:pPr>
  </w:style>
  <w:style w:type="paragraph" w:styleId="2994">
    <w:name w:val="List 4"/>
    <w:basedOn w:val="2820"/>
    <w:semiHidden/>
    <w:pPr>
      <w:ind w:left="1132" w:hanging="283"/>
    </w:pPr>
  </w:style>
  <w:style w:type="paragraph" w:styleId="2995">
    <w:name w:val="List 5"/>
    <w:basedOn w:val="2820"/>
    <w:semiHidden/>
    <w:pPr>
      <w:ind w:left="1415" w:hanging="283"/>
    </w:pPr>
  </w:style>
  <w:style w:type="table" w:styleId="2996">
    <w:name w:val="Table Professional"/>
    <w:basedOn w:val="2831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cPr>
        <w:shd w:val="solid" w:color="000000" w:fill="ffffff"/>
      </w:tcPr>
    </w:tblStylePr>
  </w:style>
  <w:style w:type="paragraph" w:styleId="2997">
    <w:name w:val="HTML Preformatted"/>
    <w:basedOn w:val="2820"/>
    <w:link w:val="2998"/>
    <w:semiHidden/>
    <w:rPr>
      <w:rFonts w:ascii="Courier New" w:hAnsi="Courier New" w:cs="Courier New"/>
      <w:sz w:val="20"/>
    </w:rPr>
  </w:style>
  <w:style w:type="character" w:styleId="2998" w:customStyle="1">
    <w:name w:val="Стандартный HTML Знак"/>
    <w:link w:val="2997"/>
    <w:semiHidden/>
    <w:rPr>
      <w:rFonts w:ascii="Courier New" w:hAnsi="Courier New" w:eastAsia="Times New Roman" w:cs="Courier New"/>
    </w:rPr>
  </w:style>
  <w:style w:type="table" w:styleId="2999">
    <w:name w:val="Table Columns 1"/>
    <w:basedOn w:val="2831"/>
    <w:semiHidden/>
    <w:rPr>
      <w:rFonts w:ascii="Times New Roman" w:hAnsi="Times New Roman" w:eastAsia="Times New Roman"/>
      <w:b/>
      <w:bCs/>
    </w:rPr>
    <w:tblPr>
      <w:tblStyleColBandSize w:val="1"/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band1Vert">
      <w:rPr>
        <w:color w:val="auto"/>
      </w:rPr>
      <w:tcPr>
        <w:shd w:val="pct25" w:color="000000" w:fill="ffffff"/>
      </w:tcPr>
    </w:tblStylePr>
    <w:tblStylePr w:type="band2Vert">
      <w:rPr>
        <w:color w:val="auto"/>
      </w:rPr>
      <w:tcPr>
        <w:shd w:val="pct25" w:color="ffff00" w:fill="ffffff"/>
      </w:tcPr>
    </w:tblStylePr>
    <w:tblStylePr w:type="firstCol">
      <w:rPr>
        <w:b w:val="0"/>
        <w:bCs w:val="0"/>
      </w:rPr>
    </w:tblStylePr>
    <w:tblStylePr w:type="firstRow">
      <w:rPr>
        <w:b w:val="0"/>
        <w:bCs w:val="0"/>
      </w:rPr>
      <w:tcPr>
        <w:tcBorders>
          <w:bottom w:val="single" w:color="000000" w:sz="6" w:space="0"/>
        </w:tcBorders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3000">
    <w:name w:val="Table Columns 2"/>
    <w:basedOn w:val="2831"/>
    <w:semiHidden/>
    <w:rPr>
      <w:rFonts w:ascii="Times New Roman" w:hAnsi="Times New Roman" w:eastAsia="Times New Roman"/>
      <w:b/>
      <w:bCs/>
    </w:rPr>
    <w:tblPr>
      <w:tblStyleColBandSize w:val="1"/>
    </w:tblPr>
    <w:tblStylePr w:type="band1Vert">
      <w:rPr>
        <w:color w:val="auto"/>
      </w:rPr>
      <w:tcPr>
        <w:shd w:val="pct30" w:color="000000" w:fill="ffffff"/>
      </w:tcPr>
    </w:tblStylePr>
    <w:tblStylePr w:type="band2Vert">
      <w:rPr>
        <w:color w:val="auto"/>
      </w:rPr>
      <w:tcPr>
        <w:shd w:val="pct25" w:color="00ff00" w:fill="ffffff"/>
      </w:tcPr>
    </w:tblStylePr>
    <w:tblStylePr w:type="firstCol">
      <w:rPr>
        <w:b w:val="0"/>
        <w:bCs w:val="0"/>
        <w:color w:val="000000"/>
      </w:rPr>
    </w:tblStylePr>
    <w:tblStylePr w:type="firstRow">
      <w:rPr>
        <w:color w:val="ffffff"/>
      </w:rPr>
      <w:tcPr>
        <w:shd w:val="solid" w:color="000080" w:fill="ffffff"/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</w:tblStylePr>
    <w:tblStylePr w:type="neCell">
      <w:rPr>
        <w:b/>
        <w:bCs/>
      </w:rPr>
    </w:tblStylePr>
    <w:tblStylePr w:type="swCell">
      <w:rPr>
        <w:b/>
        <w:bCs/>
      </w:rPr>
    </w:tblStylePr>
  </w:style>
  <w:style w:type="table" w:styleId="3001">
    <w:name w:val="Table Columns 3"/>
    <w:basedOn w:val="2831"/>
    <w:semiHidden/>
    <w:rPr>
      <w:rFonts w:ascii="Times New Roman" w:hAnsi="Times New Roman" w:eastAsia="Times New Roman"/>
      <w:b/>
      <w:bCs/>
    </w:rPr>
    <w:tblPr>
      <w:tblStyleColBandSize w:val="1"/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firstCol">
      <w:rPr>
        <w:b w:val="0"/>
        <w:bCs w:val="0"/>
      </w:rPr>
    </w:tblStylePr>
    <w:tblStylePr w:type="firstRow">
      <w:rPr>
        <w:color w:val="ffffff"/>
      </w:rPr>
      <w:tcPr>
        <w:shd w:val="solid" w:color="000080" w:fill="ffffff"/>
      </w:tcPr>
    </w:tblStylePr>
    <w:tblStylePr w:type="lastCol">
      <w:rPr>
        <w:b w:val="0"/>
        <w:bCs w:val="0"/>
      </w:rPr>
    </w:tblStylePr>
    <w:tblStylePr w:type="lastRow">
      <w:rPr>
        <w:b w:val="0"/>
        <w:bCs w:val="0"/>
      </w:rPr>
      <w:tcPr>
        <w:tcBorders>
          <w:top w:val="single" w:color="000080" w:sz="6" w:space="0"/>
        </w:tcBorders>
      </w:tcPr>
    </w:tblStylePr>
    <w:tblStylePr w:type="neCell">
      <w:rPr>
        <w:b/>
        <w:bCs/>
      </w:rPr>
    </w:tblStylePr>
  </w:style>
  <w:style w:type="table" w:styleId="3002">
    <w:name w:val="Table Columns 4"/>
    <w:basedOn w:val="2831"/>
    <w:semiHidden/>
    <w:rPr>
      <w:rFonts w:ascii="Times New Roman" w:hAnsi="Times New Roman" w:eastAsia="Times New Roman"/>
    </w:rPr>
    <w:tblPr>
      <w:tblStyleColBandSize w:val="1"/>
    </w:tblPr>
    <w:tblStylePr w:type="band1Vert">
      <w:rPr>
        <w:color w:val="auto"/>
      </w:rPr>
      <w:tcPr>
        <w:shd w:val="pct50" w:color="008080" w:fill="ffffff"/>
      </w:tcPr>
    </w:tblStylePr>
    <w:tblStylePr w:type="band2Vert">
      <w:rPr>
        <w:color w:val="auto"/>
      </w:rPr>
      <w:tcPr>
        <w:shd w:val="pct10" w:color="000000" w:fill="ffffff"/>
      </w:tcPr>
    </w:tblStylePr>
    <w:tblStylePr w:type="firstRow">
      <w:rPr>
        <w:color w:val="ffffff"/>
      </w:rPr>
      <w:tcPr>
        <w:shd w:val="solid" w:color="000000" w:fill="ffffff"/>
      </w:tcPr>
    </w:tblStylePr>
    <w:tblStylePr w:type="lastCol">
      <w:rPr>
        <w:b/>
        <w:bCs/>
      </w:rPr>
    </w:tblStylePr>
    <w:tblStylePr w:type="lastRow">
      <w:rPr>
        <w:b/>
        <w:bCs/>
      </w:rPr>
    </w:tblStylePr>
  </w:style>
  <w:style w:type="table" w:styleId="3003">
    <w:name w:val="Table Columns 5"/>
    <w:basedOn w:val="2831"/>
    <w:semiHidden/>
    <w:rPr>
      <w:rFonts w:ascii="Times New Roman" w:hAnsi="Times New Roman" w:eastAsia="Times New Roman"/>
    </w:rPr>
    <w:tblPr>
      <w:tblStyleColBandSize w:val="1"/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band1Vert">
      <w:rPr>
        <w:color w:val="auto"/>
      </w:rPr>
      <w:tcPr>
        <w:shd w:val="solid" w:color="c0c0c0" w:fill="ffffff"/>
      </w:tcPr>
    </w:tblStylePr>
    <w:tblStylePr w:type="band2Vert">
      <w:rPr>
        <w:color w:val="auto"/>
      </w:rPr>
    </w:tblStylePr>
    <w:tblStylePr w:type="firstCol">
      <w:rPr>
        <w:b/>
        <w:bCs/>
      </w:rPr>
    </w:tblStylePr>
    <w:tblStylePr w:type="firstRow">
      <w:rPr>
        <w:b/>
        <w:bCs/>
        <w:i/>
        <w:iCs/>
      </w:rPr>
      <w:tcPr>
        <w:tcBorders>
          <w:bottom w:val="single" w:color="80808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808080" w:sz="6" w:space="0"/>
        </w:tcBorders>
      </w:tcPr>
    </w:tblStylePr>
  </w:style>
  <w:style w:type="character" w:styleId="3004">
    <w:name w:val="Strong"/>
    <w:uiPriority w:val="22"/>
    <w:qFormat/>
    <w:rPr>
      <w:b/>
      <w:bCs/>
    </w:rPr>
  </w:style>
  <w:style w:type="table" w:styleId="3005">
    <w:name w:val="Table List 1"/>
    <w:basedOn w:val="2831"/>
    <w:semiHidden/>
    <w:rPr>
      <w:rFonts w:ascii="Times New Roman" w:hAnsi="Times New Roman" w:eastAsia="Times New Roman"/>
    </w:rPr>
    <w:tblPr>
      <w:tblStyleRowBandSize w:val="1"/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band1Horz">
      <w:rPr>
        <w:color w:val="auto"/>
      </w:rPr>
      <w:tcPr>
        <w:shd w:val="solid" w:color="c0c0c0" w:fill="ffffff"/>
      </w:tcPr>
    </w:tblStylePr>
    <w:tblStylePr w:type="band2Horz">
      <w:rPr>
        <w:color w:val="auto"/>
      </w:rPr>
    </w:tblStylePr>
    <w:tblStylePr w:type="firstRow">
      <w:rPr>
        <w:b/>
        <w:bCs/>
        <w:i/>
        <w:iCs/>
        <w:color w:val="800000"/>
      </w:rPr>
      <w:tcPr>
        <w:shd w:val="solid" w:color="c0c0c0" w:fill="ffffff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swCell">
      <w:rPr>
        <w:b/>
        <w:bCs/>
      </w:rPr>
    </w:tblStylePr>
  </w:style>
  <w:style w:type="table" w:styleId="3006">
    <w:name w:val="Table List 2"/>
    <w:basedOn w:val="2831"/>
    <w:semiHidden/>
    <w:rPr>
      <w:rFonts w:ascii="Times New Roman" w:hAnsi="Times New Roman" w:eastAsia="Times New Roman"/>
    </w:rPr>
    <w:tblPr>
      <w:tblStyleRowBandSize w:val="2"/>
      <w:tblBorders>
        <w:bottom w:val="single" w:color="808080" w:sz="12" w:space="0"/>
      </w:tblBorders>
    </w:tblPr>
    <w:tblStylePr w:type="band1Horz">
      <w:rPr>
        <w:color w:val="auto"/>
      </w:rPr>
      <w:tcPr>
        <w:shd w:val="pct20" w:color="00ff00" w:fill="ffffff"/>
      </w:tcPr>
    </w:tblStylePr>
    <w:tblStylePr w:type="band2Horz">
      <w:rPr>
        <w:color w:val="auto"/>
      </w:rPr>
    </w:tblStylePr>
    <w:tblStylePr w:type="firstRow">
      <w:rPr>
        <w:b/>
        <w:bCs/>
        <w:color w:val="ffffff"/>
      </w:rPr>
      <w:tcPr>
        <w:shd w:val="pct75" w:color="008080" w:fill="008000"/>
        <w:tcBorders>
          <w:bottom w:val="single" w:color="000000" w:sz="6" w:space="0"/>
        </w:tcBorders>
      </w:tcPr>
    </w:tblStylePr>
    <w:tblStylePr w:type="lastRow">
      <w:tcPr>
        <w:tcBorders>
          <w:top w:val="single" w:color="000000" w:sz="6" w:space="0"/>
        </w:tcBorders>
      </w:tcPr>
    </w:tblStylePr>
    <w:tblStylePr w:type="swCell">
      <w:rPr>
        <w:b/>
        <w:bCs/>
      </w:rPr>
    </w:tblStylePr>
  </w:style>
  <w:style w:type="table" w:styleId="3007">
    <w:name w:val="Table List 3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cPr>
        <w:tcBorders>
          <w:bottom w:val="single" w:color="000000" w:sz="12" w:space="0"/>
        </w:tcBorders>
      </w:tcPr>
    </w:tblStylePr>
    <w:tblStylePr w:type="lastRow">
      <w:tcPr>
        <w:tcBorders>
          <w:top w:val="single" w:color="000000" w:sz="12" w:space="0"/>
        </w:tcBorders>
      </w:tcPr>
    </w:tblStylePr>
    <w:tblStylePr w:type="swCell">
      <w:rPr>
        <w:i/>
        <w:iCs/>
        <w:color w:val="000080"/>
      </w:rPr>
    </w:tblStylePr>
  </w:style>
  <w:style w:type="table" w:styleId="3008">
    <w:name w:val="Table List 4"/>
    <w:basedOn w:val="2831"/>
    <w:semiHidden/>
    <w:rPr>
      <w:rFonts w:ascii="Times New Roman" w:hAnsi="Times New Roman" w:eastAsia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cPr>
        <w:shd w:val="solid" w:color="808080" w:fill="ffffff"/>
        <w:tcBorders>
          <w:bottom w:val="single" w:color="000000" w:sz="12" w:space="0"/>
        </w:tcBorders>
      </w:tcPr>
    </w:tblStylePr>
  </w:style>
  <w:style w:type="table" w:styleId="3009">
    <w:name w:val="Table List 5"/>
    <w:basedOn w:val="2831"/>
    <w:semiHidden/>
    <w:rPr>
      <w:rFonts w:ascii="Times New Roman" w:hAnsi="Times New Roman" w:eastAsia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Col">
      <w:rPr>
        <w:b/>
        <w:bCs/>
      </w:r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</w:style>
  <w:style w:type="table" w:styleId="3010">
    <w:name w:val="Table List 6"/>
    <w:basedOn w:val="2831"/>
    <w:semiHidden/>
    <w:rPr>
      <w:rFonts w:ascii="Times New Roman" w:hAnsi="Times New Roman" w:eastAsia="Times New Roman"/>
    </w:rPr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band1Horz">
      <w:tcPr>
        <w:shd w:val="pct25" w:color="000000" w:fill="ffffff"/>
      </w:tcPr>
    </w:tblStylePr>
    <w:tblStylePr w:type="firstCol">
      <w:rPr>
        <w:b/>
        <w:bCs/>
      </w:rPr>
      <w:tcPr>
        <w:tcBorders>
          <w:right w:val="single" w:color="000000" w:sz="12" w:space="0"/>
        </w:tcBorders>
      </w:tcPr>
    </w:tblStylePr>
    <w:tblStylePr w:type="firstRow">
      <w:rPr>
        <w:b/>
        <w:bCs/>
      </w:rPr>
      <w:tcPr>
        <w:tcBorders>
          <w:bottom w:val="single" w:color="000000" w:sz="12" w:space="0"/>
        </w:tcBorders>
      </w:tcPr>
    </w:tblStylePr>
  </w:style>
  <w:style w:type="table" w:styleId="3011">
    <w:name w:val="Table List 7"/>
    <w:basedOn w:val="2831"/>
    <w:semiHidden/>
    <w:rPr>
      <w:rFonts w:ascii="Times New Roman" w:hAnsi="Times New Roman" w:eastAsia="Times New Roman"/>
    </w:rPr>
    <w:tblPr>
      <w:tblStyleRowBandSize w:val="1"/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band1Horz">
      <w:rPr>
        <w:color w:val="auto"/>
      </w:rPr>
      <w:tcPr>
        <w:shd w:val="pct20" w:color="000000" w:fill="ffffff"/>
      </w:tcPr>
    </w:tblStylePr>
    <w:tblStylePr w:type="band2Horz">
      <w:tcPr>
        <w:shd w:val="pct25" w:color="ffff00" w:fill="ffffff"/>
      </w:tcPr>
    </w:tblStylePr>
    <w:tblStylePr w:type="firstCol">
      <w:rPr>
        <w:b/>
        <w:bCs/>
      </w:rPr>
    </w:tblStylePr>
    <w:tblStylePr w:type="firstRow">
      <w:rPr>
        <w:b/>
        <w:bCs/>
      </w:rPr>
      <w:tcPr>
        <w:shd w:val="solid" w:color="c0c0c0" w:fill="ffffff"/>
        <w:tcBorders>
          <w:bottom w:val="single" w:color="008000" w:sz="12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8000" w:sz="12" w:space="0"/>
        </w:tcBorders>
      </w:tcPr>
    </w:tblStylePr>
  </w:style>
  <w:style w:type="table" w:styleId="3012">
    <w:name w:val="Table List 8"/>
    <w:basedOn w:val="2831"/>
    <w:semiHidden/>
    <w:rPr>
      <w:rFonts w:ascii="Times New Roman" w:hAnsi="Times New Roman" w:eastAsia="Times New Roman"/>
    </w:rPr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band1Horz">
      <w:rPr>
        <w:color w:val="auto"/>
      </w:rPr>
      <w:tcPr>
        <w:shd w:val="pct25" w:color="ffff00" w:fill="ffffff"/>
      </w:tcPr>
    </w:tblStylePr>
    <w:tblStylePr w:type="band2Horz">
      <w:tcPr>
        <w:shd w:val="pct50" w:color="ff0000" w:fill="ffffff"/>
      </w:tcPr>
    </w:tblStylePr>
    <w:tblStylePr w:type="firstCol">
      <w:rPr>
        <w:b/>
        <w:bCs/>
      </w:rPr>
    </w:tblStylePr>
    <w:tblStylePr w:type="firstRow">
      <w:rPr>
        <w:b/>
        <w:bCs/>
        <w:i/>
        <w:iCs/>
      </w:rPr>
      <w:tcPr>
        <w:shd w:val="solid" w:color="ffff00" w:fill="ffffff"/>
        <w:tcBorders>
          <w:bottom w:val="single" w:color="000000" w:sz="6" w:space="0"/>
        </w:tcBorders>
      </w:tcPr>
    </w:tblStylePr>
    <w:tblStylePr w:type="lastCol">
      <w:rPr>
        <w:b/>
        <w:bCs/>
      </w:rPr>
    </w:tblStylePr>
    <w:tblStylePr w:type="lastRow">
      <w:rPr>
        <w:b/>
        <w:bCs/>
      </w:rPr>
      <w:tcPr>
        <w:tcBorders>
          <w:top w:val="single" w:color="000000" w:sz="6" w:space="0"/>
        </w:tcBorders>
      </w:tcPr>
    </w:tblStylePr>
  </w:style>
  <w:style w:type="paragraph" w:styleId="3013">
    <w:name w:val="Plain Text"/>
    <w:basedOn w:val="2820"/>
    <w:link w:val="3014"/>
    <w:semiHidden/>
    <w:rPr>
      <w:rFonts w:ascii="Courier New" w:hAnsi="Courier New" w:cs="Courier New"/>
      <w:sz w:val="20"/>
    </w:rPr>
  </w:style>
  <w:style w:type="character" w:styleId="3014" w:customStyle="1">
    <w:name w:val="Текст Знак"/>
    <w:link w:val="3013"/>
    <w:semiHidden/>
    <w:rPr>
      <w:rFonts w:ascii="Courier New" w:hAnsi="Courier New" w:eastAsia="Times New Roman" w:cs="Courier New"/>
    </w:rPr>
  </w:style>
  <w:style w:type="table" w:styleId="3015">
    <w:name w:val="Table Theme"/>
    <w:basedOn w:val="2831"/>
    <w:semiHidden/>
    <w:rPr>
      <w:rFonts w:ascii="Times New Roman" w:hAnsi="Times New Roman"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3016">
    <w:name w:val="Table Colorful 1"/>
    <w:basedOn w:val="2831"/>
    <w:semiHidden/>
    <w:rPr>
      <w:rFonts w:ascii="Times New Roman" w:hAnsi="Times New Roman" w:eastAsia="Times New Roman"/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Col">
      <w:rPr>
        <w:b/>
        <w:bCs/>
        <w:i/>
        <w:iCs/>
      </w:rPr>
      <w:tcPr>
        <w:shd w:val="solid" w:color="000080" w:fill="ffffff"/>
      </w:tcPr>
    </w:tblStylePr>
    <w:tblStylePr w:type="firstRow">
      <w:rPr>
        <w:b/>
        <w:bCs/>
        <w:i/>
        <w:iCs/>
      </w:rPr>
      <w:tcPr>
        <w:shd w:val="solid" w:color="000000" w:fill="ffffff"/>
      </w:tcPr>
    </w:tblStylePr>
    <w:tblStylePr w:type="nwCell">
      <w:tcPr>
        <w:shd w:val="solid" w:color="000000" w:fill="ffffff"/>
      </w:tcPr>
    </w:tblStylePr>
    <w:tblStylePr w:type="swCell">
      <w:rPr>
        <w:b/>
        <w:bCs/>
        <w:i w:val="0"/>
        <w:iCs w:val="0"/>
      </w:rPr>
    </w:tblStylePr>
  </w:style>
  <w:style w:type="table" w:styleId="3017">
    <w:name w:val="Table Colorful 2"/>
    <w:basedOn w:val="2831"/>
    <w:semiHidden/>
    <w:rPr>
      <w:rFonts w:ascii="Times New Roman" w:hAnsi="Times New Roman" w:eastAsia="Times New Roman"/>
    </w:rPr>
    <w:tblPr>
      <w:tblBorders>
        <w:bottom w:val="single" w:color="000000" w:sz="12" w:space="0"/>
      </w:tblBorders>
    </w:tblPr>
    <w:tcPr>
      <w:shd w:val="pct20" w:color="ffff00" w:fill="ffffff"/>
    </w:tcPr>
    <w:tblStylePr w:type="firstCol">
      <w:rPr>
        <w:b/>
        <w:bCs/>
        <w:i/>
        <w:iCs/>
      </w:rPr>
    </w:tblStylePr>
    <w:tblStylePr w:type="firstRow">
      <w:rPr>
        <w:b/>
        <w:bCs/>
        <w:i/>
        <w:iCs/>
        <w:color w:val="ffffff"/>
      </w:rPr>
      <w:tcPr>
        <w:shd w:val="solid" w:color="800000" w:fill="ffffff"/>
        <w:tcBorders>
          <w:bottom w:val="single" w:color="000000" w:sz="12" w:space="0"/>
        </w:tcBorders>
      </w:tcPr>
    </w:tblStylePr>
    <w:tblStylePr w:type="lastCol">
      <w:tcPr>
        <w:shd w:val="solid" w:color="c0c0c0" w:fill="ffffff"/>
      </w:tcPr>
    </w:tblStylePr>
    <w:tblStylePr w:type="swCell">
      <w:rPr>
        <w:b/>
        <w:bCs/>
        <w:i w:val="0"/>
        <w:iCs w:val="0"/>
      </w:rPr>
    </w:tblStylePr>
  </w:style>
  <w:style w:type="table" w:styleId="3018">
    <w:name w:val="Table Colorful 3"/>
    <w:basedOn w:val="2831"/>
    <w:semiHidden/>
    <w:rPr>
      <w:rFonts w:ascii="Times New Roman" w:hAnsi="Times New Roman" w:eastAsia="Times New Roman"/>
    </w:r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Col">
      <w:tcPr>
        <w:shd w:val="solid" w:color="008080" w:fill="ffffff"/>
        <w:tcBorders>
          <w:left w:val="single" w:color="000000" w:sz="36" w:space="0"/>
          <w:right w:val="single" w:color="000000" w:sz="6" w:space="0"/>
        </w:tcBorders>
      </w:tcPr>
    </w:tblStylePr>
    <w:tblStylePr w:type="firstRow">
      <w:tcPr>
        <w:shd w:val="solid" w:color="008080" w:fill="ffffff"/>
        <w:tcBorders>
          <w:bottom w:val="single" w:color="000000" w:sz="6" w:space="0"/>
        </w:tcBorders>
      </w:tcPr>
    </w:tblStylePr>
    <w:tblStylePr w:type="nwCell">
      <w:rPr>
        <w:b/>
        <w:bCs/>
        <w:color w:val="ffffff"/>
      </w:rPr>
      <w:tcPr>
        <w:shd w:val="solid" w:color="000000" w:fill="ffffff"/>
      </w:tcPr>
    </w:tblStylePr>
  </w:style>
  <w:style w:type="paragraph" w:styleId="3019">
    <w:name w:val="Block Text"/>
    <w:basedOn w:val="2820"/>
    <w:semiHidden/>
    <w:pPr>
      <w:ind w:left="1440" w:right="1440"/>
      <w:spacing w:after="120"/>
    </w:pPr>
  </w:style>
  <w:style w:type="character" w:styleId="3020">
    <w:name w:val="HTML Cite"/>
    <w:semiHidden/>
    <w:rPr>
      <w:i/>
      <w:iCs/>
    </w:rPr>
  </w:style>
  <w:style w:type="paragraph" w:styleId="3021">
    <w:name w:val="Message Header"/>
    <w:basedOn w:val="2820"/>
    <w:link w:val="3022"/>
    <w:semiHidden/>
    <w:pPr>
      <w:ind w:left="1134" w:hanging="1134"/>
      <w:shd w:val="pct20" w:color="auto" w:fill="auto"/>
      <w:pBdr>
        <w:top w:val="single" w:color="000000" w:sz="6" w:space="1"/>
        <w:left w:val="single" w:color="000000" w:sz="6" w:space="1"/>
        <w:bottom w:val="single" w:color="000000" w:sz="6" w:space="1"/>
        <w:right w:val="single" w:color="000000" w:sz="6" w:space="1"/>
      </w:pBdr>
    </w:pPr>
    <w:rPr>
      <w:rFonts w:ascii="Arial" w:hAnsi="Arial" w:cs="Arial"/>
    </w:rPr>
  </w:style>
  <w:style w:type="character" w:styleId="3022" w:customStyle="1">
    <w:name w:val="Шапка Знак"/>
    <w:link w:val="3021"/>
    <w:semiHidden/>
    <w:rPr>
      <w:rFonts w:ascii="Arial" w:hAnsi="Arial" w:eastAsia="Times New Roman" w:cs="Arial"/>
      <w:sz w:val="24"/>
      <w:shd w:val="pct20" w:color="auto" w:fill="auto"/>
    </w:rPr>
  </w:style>
  <w:style w:type="paragraph" w:styleId="3023">
    <w:name w:val="E-mail Signature"/>
    <w:basedOn w:val="2820"/>
    <w:link w:val="3024"/>
    <w:semiHidden/>
  </w:style>
  <w:style w:type="character" w:styleId="3024" w:customStyle="1">
    <w:name w:val="Электронная подпись Знак"/>
    <w:link w:val="3023"/>
    <w:semiHidden/>
    <w:rPr>
      <w:rFonts w:ascii="Times New Roman" w:hAnsi="Times New Roman" w:eastAsia="Times New Roman"/>
      <w:sz w:val="24"/>
    </w:rPr>
  </w:style>
  <w:style w:type="paragraph" w:styleId="3025">
    <w:name w:val="Signature"/>
    <w:basedOn w:val="2820"/>
    <w:link w:val="3026"/>
    <w:semiHidden/>
    <w:pPr>
      <w:ind w:left="4252"/>
    </w:pPr>
  </w:style>
  <w:style w:type="character" w:styleId="3026" w:customStyle="1">
    <w:name w:val="Подпись Знак"/>
    <w:link w:val="3025"/>
    <w:semiHidden/>
    <w:rPr>
      <w:rFonts w:ascii="Times New Roman" w:hAnsi="Times New Roman" w:eastAsia="Times New Roman"/>
      <w:sz w:val="24"/>
    </w:rPr>
  </w:style>
  <w:style w:type="paragraph" w:styleId="3027" w:customStyle="1">
    <w:name w:val="OTR_Normal_Center"/>
    <w:basedOn w:val="2887"/>
    <w:uiPriority w:val="99"/>
    <w:semiHidden/>
    <w:pPr>
      <w:jc w:val="center"/>
    </w:pPr>
  </w:style>
  <w:style w:type="paragraph" w:styleId="3028" w:customStyle="1">
    <w:name w:val="OTR_Footer"/>
    <w:basedOn w:val="2820"/>
    <w:uiPriority w:val="99"/>
    <w:semiHidden/>
    <w:pPr>
      <w:ind w:right="360"/>
      <w:tabs>
        <w:tab w:val="center" w:pos="4677" w:leader="none"/>
        <w:tab w:val="right" w:pos="9355" w:leader="none"/>
      </w:tabs>
    </w:pPr>
    <w:rPr>
      <w:rFonts w:ascii="Arial" w:hAnsi="Arial" w:cs="Arial"/>
      <w:szCs w:val="24"/>
    </w:rPr>
  </w:style>
  <w:style w:type="character" w:styleId="3029" w:customStyle="1">
    <w:name w:val="OTR_Note_Head"/>
    <w:uiPriority w:val="99"/>
    <w:rPr>
      <w:rFonts w:ascii="Times New Roman" w:hAnsi="Times New Roman"/>
      <w:b/>
      <w:sz w:val="24"/>
    </w:rPr>
  </w:style>
  <w:style w:type="paragraph" w:styleId="3030" w:customStyle="1">
    <w:name w:val="OTR_Note"/>
    <w:basedOn w:val="2887"/>
    <w:uiPriority w:val="99"/>
    <w:pPr>
      <w:ind w:left="2552" w:hanging="1701"/>
    </w:pPr>
  </w:style>
  <w:style w:type="character" w:styleId="3031" w:customStyle="1">
    <w:name w:val="OTR_Sym_Italic"/>
    <w:uiPriority w:val="99"/>
    <w:rPr>
      <w:i/>
    </w:rPr>
  </w:style>
  <w:style w:type="paragraph" w:styleId="3032" w:customStyle="1">
    <w:name w:val="OTR_Footer_Right"/>
    <w:basedOn w:val="2820"/>
    <w:uiPriority w:val="99"/>
    <w:semiHidden/>
    <w:pPr>
      <w:jc w:val="right"/>
      <w:tabs>
        <w:tab w:val="center" w:pos="4677" w:leader="none"/>
        <w:tab w:val="right" w:pos="9355" w:leader="none"/>
      </w:tabs>
    </w:pPr>
    <w:rPr>
      <w:rFonts w:ascii="Arial" w:hAnsi="Arial" w:cs="Arial"/>
      <w:szCs w:val="24"/>
    </w:rPr>
  </w:style>
  <w:style w:type="paragraph" w:styleId="3033" w:customStyle="1">
    <w:name w:val="OTR_Header"/>
    <w:uiPriority w:val="99"/>
    <w:semiHidden/>
    <w:pPr>
      <w:ind w:left="21"/>
    </w:pPr>
    <w:rPr>
      <w:rFonts w:ascii="Arial" w:hAnsi="Arial" w:eastAsia="Times New Roman" w:cs="Arial"/>
      <w:b/>
      <w:bCs/>
    </w:rPr>
  </w:style>
  <w:style w:type="paragraph" w:styleId="3034" w:customStyle="1">
    <w:name w:val="OTR_Heading_5"/>
    <w:next w:val="2820"/>
    <w:uiPriority w:val="99"/>
    <w:semiHidden/>
    <w:pPr>
      <w:jc w:val="both"/>
      <w:keepNext/>
      <w:spacing w:before="240" w:after="120"/>
      <w:widowControl w:val="off"/>
      <w:tabs>
        <w:tab w:val="left" w:pos="1066" w:leader="none"/>
      </w:tabs>
      <w:outlineLvl w:val="4"/>
    </w:pPr>
    <w:rPr>
      <w:rFonts w:ascii="Times New Roman" w:hAnsi="Times New Roman" w:eastAsia="Times New Roman"/>
      <w:b/>
      <w:bCs/>
      <w:i/>
      <w:iCs/>
      <w:sz w:val="26"/>
      <w:szCs w:val="26"/>
    </w:rPr>
  </w:style>
  <w:style w:type="paragraph" w:styleId="3035" w:customStyle="1">
    <w:name w:val="OTR_Warning"/>
    <w:basedOn w:val="2887"/>
    <w:uiPriority w:val="99"/>
    <w:pPr>
      <w:jc w:val="center"/>
      <w:keepLines/>
      <w:keepNext/>
      <w:shd w:val="clear" w:color="auto" w:fill="d9d9d9"/>
      <w:pBdr>
        <w:top w:val="single" w:color="000000" w:sz="4" w:space="1"/>
        <w:left w:val="single" w:color="C0C0C0" w:sz="4" w:space="4"/>
        <w:bottom w:val="single" w:color="C0C0C0" w:sz="4" w:space="1"/>
        <w:right w:val="single" w:color="C0C0C0" w:sz="4" w:space="4"/>
      </w:pBdr>
    </w:pPr>
    <w:rPr>
      <w:b/>
      <w:caps/>
      <w:szCs w:val="24"/>
    </w:rPr>
  </w:style>
  <w:style w:type="paragraph" w:styleId="3036" w:customStyle="1">
    <w:name w:val="OTR_Title_Dol"/>
    <w:basedOn w:val="2820"/>
    <w:uiPriority w:val="99"/>
    <w:semiHidden/>
    <w:pPr>
      <w:jc w:val="center"/>
    </w:pPr>
  </w:style>
  <w:style w:type="paragraph" w:styleId="3037" w:customStyle="1">
    <w:name w:val="OTR_Warning_Text"/>
    <w:basedOn w:val="2887"/>
    <w:uiPriority w:val="99"/>
    <w:pPr>
      <w:keepLines/>
      <w:spacing w:before="120"/>
      <w:pBdr>
        <w:left w:val="single" w:color="C0C0C0" w:sz="4" w:space="4"/>
        <w:bottom w:val="single" w:color="000000" w:sz="4" w:space="1"/>
        <w:right w:val="single" w:color="C0C0C0" w:sz="4" w:space="4"/>
      </w:pBdr>
    </w:pPr>
  </w:style>
  <w:style w:type="paragraph" w:styleId="3038" w:customStyle="1">
    <w:name w:val="OTR_Titul_new_1"/>
    <w:basedOn w:val="2820"/>
    <w:uiPriority w:val="99"/>
    <w:semiHidden/>
    <w:pPr>
      <w:contextualSpacing/>
      <w:jc w:val="center"/>
      <w:spacing w:before="240" w:after="240"/>
    </w:pPr>
    <w:rPr>
      <w:sz w:val="32"/>
      <w:szCs w:val="28"/>
    </w:rPr>
  </w:style>
  <w:style w:type="paragraph" w:styleId="3039" w:customStyle="1">
    <w:name w:val="OTR_TITUL_NAME"/>
    <w:basedOn w:val="2820"/>
    <w:uiPriority w:val="99"/>
    <w:semiHidden/>
    <w:pPr>
      <w:contextualSpacing/>
      <w:jc w:val="center"/>
      <w:spacing w:before="400" w:after="200"/>
    </w:pPr>
    <w:rPr>
      <w:b/>
      <w:sz w:val="32"/>
      <w:szCs w:val="28"/>
    </w:rPr>
  </w:style>
  <w:style w:type="paragraph" w:styleId="3040" w:customStyle="1">
    <w:name w:val="OTR_Titul_name_doc"/>
    <w:basedOn w:val="2820"/>
    <w:semiHidden/>
    <w:pPr>
      <w:contextualSpacing/>
      <w:jc w:val="center"/>
      <w:spacing w:before="200" w:after="400"/>
    </w:pPr>
    <w:rPr>
      <w:b/>
      <w:sz w:val="32"/>
      <w:szCs w:val="28"/>
    </w:rPr>
  </w:style>
  <w:style w:type="paragraph" w:styleId="3041" w:customStyle="1">
    <w:name w:val="OTR_Titul_LU"/>
    <w:basedOn w:val="2820"/>
    <w:uiPriority w:val="99"/>
    <w:semiHidden/>
    <w:pPr>
      <w:contextualSpacing/>
      <w:jc w:val="center"/>
      <w:spacing w:before="240" w:after="240"/>
    </w:pPr>
    <w:rPr>
      <w:sz w:val="32"/>
      <w:szCs w:val="28"/>
    </w:rPr>
  </w:style>
  <w:style w:type="paragraph" w:styleId="3042" w:customStyle="1">
    <w:name w:val="OTR_num"/>
    <w:basedOn w:val="2821"/>
    <w:uiPriority w:val="99"/>
    <w:pPr>
      <w:ind w:left="0" w:firstLine="0"/>
      <w:keepNext w:val="0"/>
      <w:pageBreakBefore w:val="0"/>
      <w:spacing w:before="60" w:after="60"/>
      <w:tabs>
        <w:tab w:val="left" w:pos="1080" w:leader="none"/>
      </w:tabs>
    </w:pPr>
    <w:rPr>
      <w:b w:val="0"/>
      <w:sz w:val="24"/>
    </w:rPr>
  </w:style>
  <w:style w:type="paragraph" w:styleId="3043" w:customStyle="1">
    <w:name w:val="OTR_num_2"/>
    <w:basedOn w:val="2822"/>
    <w:uiPriority w:val="99"/>
    <w:pPr>
      <w:keepNext w:val="0"/>
      <w:spacing w:before="60" w:after="60"/>
    </w:pPr>
    <w:rPr>
      <w:b w:val="0"/>
      <w:sz w:val="24"/>
    </w:rPr>
  </w:style>
  <w:style w:type="paragraph" w:styleId="3044" w:customStyle="1">
    <w:name w:val="OTR_num_3"/>
    <w:basedOn w:val="2823"/>
    <w:uiPriority w:val="99"/>
    <w:pPr>
      <w:ind w:left="0" w:firstLine="0"/>
      <w:keepNext w:val="0"/>
      <w:spacing w:before="60" w:after="60"/>
      <w:tabs>
        <w:tab w:val="left" w:pos="2340" w:leader="none"/>
      </w:tabs>
    </w:pPr>
    <w:rPr>
      <w:b w:val="0"/>
      <w:sz w:val="24"/>
    </w:rPr>
  </w:style>
  <w:style w:type="paragraph" w:styleId="3045" w:customStyle="1">
    <w:name w:val="OTR_num_4"/>
    <w:basedOn w:val="2824"/>
    <w:uiPriority w:val="99"/>
    <w:pPr>
      <w:ind w:left="0"/>
      <w:keepNext w:val="0"/>
      <w:spacing w:before="0" w:after="0"/>
      <w:tabs>
        <w:tab w:val="left" w:pos="3080" w:leader="none"/>
      </w:tabs>
    </w:pPr>
    <w:rPr>
      <w:i/>
    </w:rPr>
  </w:style>
  <w:style w:type="paragraph" w:styleId="3046" w:customStyle="1">
    <w:name w:val="OTR_Normal_Num_4"/>
    <w:basedOn w:val="2887"/>
    <w:uiPriority w:val="99"/>
    <w:pPr>
      <w:ind w:left="2835"/>
    </w:pPr>
  </w:style>
  <w:style w:type="paragraph" w:styleId="3047" w:customStyle="1">
    <w:name w:val="OTR_Title_DocCode"/>
    <w:basedOn w:val="2820"/>
    <w:uiPriority w:val="99"/>
    <w:semiHidden/>
    <w:pPr>
      <w:jc w:val="center"/>
      <w:spacing w:before="120" w:after="240"/>
    </w:pPr>
    <w:rPr>
      <w:b/>
      <w:bCs/>
      <w:sz w:val="20"/>
    </w:rPr>
  </w:style>
  <w:style w:type="paragraph" w:styleId="3048" w:customStyle="1">
    <w:name w:val="OTR_Title_DocName"/>
    <w:basedOn w:val="2820"/>
    <w:uiPriority w:val="99"/>
    <w:semiHidden/>
    <w:pPr>
      <w:jc w:val="center"/>
      <w:spacing w:before="2880"/>
    </w:pPr>
    <w:rPr>
      <w:b/>
      <w:bCs/>
      <w:caps/>
      <w:sz w:val="32"/>
    </w:rPr>
  </w:style>
  <w:style w:type="paragraph" w:styleId="3049" w:customStyle="1">
    <w:name w:val="OTR_Title_Date"/>
    <w:basedOn w:val="2820"/>
    <w:uiPriority w:val="99"/>
    <w:semiHidden/>
    <w:pPr>
      <w:jc w:val="center"/>
    </w:pPr>
    <w:rPr>
      <w:sz w:val="16"/>
    </w:rPr>
  </w:style>
  <w:style w:type="paragraph" w:styleId="3050" w:customStyle="1">
    <w:name w:val="OTR_Title_Stamp"/>
    <w:basedOn w:val="2820"/>
    <w:uiPriority w:val="99"/>
    <w:semiHidden/>
    <w:pPr>
      <w:jc w:val="center"/>
    </w:pPr>
    <w:rPr>
      <w:iCs/>
      <w:sz w:val="16"/>
    </w:rPr>
  </w:style>
  <w:style w:type="paragraph" w:styleId="3051" w:customStyle="1">
    <w:name w:val="OTR_Title_FIO"/>
    <w:basedOn w:val="3036"/>
    <w:uiPriority w:val="99"/>
    <w:semiHidden/>
    <w:rPr>
      <w:u w:val="single"/>
    </w:rPr>
  </w:style>
  <w:style w:type="paragraph" w:styleId="3052" w:customStyle="1">
    <w:name w:val="OTR_Title_PageNum"/>
    <w:basedOn w:val="2820"/>
    <w:uiPriority w:val="99"/>
    <w:semiHidden/>
    <w:pPr>
      <w:jc w:val="center"/>
      <w:keepNext/>
      <w:spacing w:before="160" w:after="2040"/>
    </w:pPr>
    <w:rPr>
      <w:b/>
      <w:bCs/>
    </w:rPr>
  </w:style>
  <w:style w:type="character" w:styleId="3053" w:customStyle="1">
    <w:name w:val="OTR_List_Mark Знак Знак"/>
    <w:link w:val="2901"/>
    <w:uiPriority w:val="99"/>
    <w:rPr>
      <w:rFonts w:eastAsia="Times New Roman"/>
      <w:sz w:val="20"/>
    </w:rPr>
  </w:style>
  <w:style w:type="paragraph" w:styleId="3054" w:customStyle="1">
    <w:name w:val="OTR_Contents"/>
    <w:basedOn w:val="2820"/>
    <w:uiPriority w:val="99"/>
    <w:semiHidden/>
    <w:pPr>
      <w:jc w:val="center"/>
      <w:keepNext/>
      <w:pageBreakBefore/>
      <w:spacing w:before="120" w:after="240"/>
    </w:pPr>
    <w:rPr>
      <w:b/>
      <w:sz w:val="28"/>
      <w:szCs w:val="32"/>
    </w:rPr>
  </w:style>
  <w:style w:type="character" w:styleId="3055" w:customStyle="1">
    <w:name w:val="otrsymitalic0"/>
    <w:uiPriority w:val="99"/>
    <w:rPr>
      <w:i/>
    </w:rPr>
  </w:style>
  <w:style w:type="paragraph" w:styleId="3056" w:customStyle="1">
    <w:name w:val="otr_table_name"/>
    <w:next w:val="3090"/>
    <w:uiPriority w:val="99"/>
    <w:pPr>
      <w:jc w:val="right"/>
      <w:keepNext/>
      <w:spacing w:before="120" w:after="120"/>
    </w:pPr>
    <w:rPr>
      <w:rFonts w:ascii="Arial" w:hAnsi="Arial" w:eastAsia="Times New Roman"/>
      <w:b/>
      <w:szCs w:val="22"/>
    </w:rPr>
  </w:style>
  <w:style w:type="paragraph" w:styleId="3057" w:customStyle="1">
    <w:name w:val="otr_content"/>
    <w:basedOn w:val="3063"/>
    <w:next w:val="3090"/>
    <w:uiPriority w:val="99"/>
    <w:pPr>
      <w:outlineLvl w:val="9"/>
    </w:pPr>
    <w:rPr>
      <w:sz w:val="24"/>
    </w:rPr>
  </w:style>
  <w:style w:type="character" w:styleId="3058" w:customStyle="1">
    <w:name w:val="otr_sym_bold"/>
    <w:uiPriority w:val="99"/>
    <w:rPr>
      <w:b/>
    </w:rPr>
  </w:style>
  <w:style w:type="character" w:styleId="3059" w:customStyle="1">
    <w:name w:val="otr_sym_italic"/>
    <w:uiPriority w:val="99"/>
    <w:rPr>
      <w:i/>
    </w:rPr>
  </w:style>
  <w:style w:type="table" w:styleId="3060" w:customStyle="1">
    <w:name w:val="Стиль1"/>
    <w:basedOn w:val="2932"/>
    <w:uiPriority w:val="99"/>
    <w:semiHidden/>
    <w:rPr>
      <w:rFonts w:ascii="Arial" w:hAnsi="Arial"/>
    </w:rPr>
    <w:tblPr/>
    <w:tcPr>
      <w:shd w:val="clear" w:color="auto" w:fill="auto"/>
    </w:tcPr>
    <w:tblStylePr w:type="firstRow">
      <w:rPr>
        <w:rFonts w:ascii="Arial" w:hAnsi="Arial" w:cs="Times New Roman"/>
        <w:b/>
        <w:caps/>
        <w:color w:val="auto"/>
        <w:sz w:val="20"/>
      </w:rPr>
    </w:tblStylePr>
  </w:style>
  <w:style w:type="paragraph" w:styleId="3061" w:customStyle="1">
    <w:name w:val="OTR_Name_Table"/>
    <w:basedOn w:val="2887"/>
    <w:link w:val="3138"/>
    <w:pPr>
      <w:ind w:left="927" w:hanging="360"/>
      <w:keepNext/>
      <w:spacing w:before="120"/>
      <w:tabs>
        <w:tab w:val="num" w:pos="927" w:leader="none"/>
      </w:tabs>
    </w:pPr>
    <w:rPr>
      <w:b/>
      <w:sz w:val="24"/>
      <w:szCs w:val="20"/>
    </w:rPr>
  </w:style>
  <w:style w:type="paragraph" w:styleId="3062" w:customStyle="1">
    <w:name w:val="otr_table_centr"/>
    <w:basedOn w:val="3093"/>
    <w:uiPriority w:val="99"/>
    <w:pPr>
      <w:jc w:val="center"/>
    </w:pPr>
  </w:style>
  <w:style w:type="paragraph" w:styleId="3063" w:customStyle="1">
    <w:name w:val="Заголовок 1_List"/>
    <w:basedOn w:val="2821"/>
    <w:next w:val="3090"/>
    <w:uiPriority w:val="99"/>
    <w:semiHidden/>
    <w:pPr>
      <w:ind w:left="0" w:firstLine="0"/>
      <w:pageBreakBefore w:val="0"/>
      <w:pBdr>
        <w:top w:val="single" w:color="000000" w:sz="4" w:space="16"/>
      </w:pBdr>
    </w:pPr>
    <w:rPr>
      <w:rFonts w:ascii="Arial" w:hAnsi="Arial" w:cs="Arial"/>
      <w:bCs/>
      <w:sz w:val="36"/>
    </w:rPr>
  </w:style>
  <w:style w:type="character" w:styleId="3064" w:customStyle="1">
    <w:name w:val="OTR_Sym_Bold"/>
    <w:uiPriority w:val="99"/>
    <w:rPr>
      <w:b/>
    </w:rPr>
  </w:style>
  <w:style w:type="table" w:styleId="3065" w:customStyle="1">
    <w:name w:val="OTR_Table"/>
    <w:uiPriority w:val="99"/>
    <w:pPr>
      <w:jc w:val="both"/>
      <w:spacing w:before="60" w:after="60"/>
    </w:pPr>
    <w:rPr>
      <w:rFonts w:ascii="Times New Roman" w:hAnsi="Times New Roman" w:eastAsia="Times New Roman"/>
      <w:sz w:val="24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character" w:styleId="3066" w:customStyle="1">
    <w:name w:val="otr_sym_bold_italic"/>
    <w:uiPriority w:val="99"/>
    <w:rPr>
      <w:b/>
      <w:i/>
    </w:rPr>
  </w:style>
  <w:style w:type="paragraph" w:styleId="3067" w:customStyle="1">
    <w:name w:val="otr_picture"/>
    <w:next w:val="3084"/>
    <w:uiPriority w:val="99"/>
    <w:pPr>
      <w:jc w:val="center"/>
      <w:keepNext/>
      <w:spacing w:before="120" w:after="120"/>
    </w:pPr>
    <w:rPr>
      <w:rFonts w:ascii="Arial" w:hAnsi="Arial" w:eastAsia="Times New Roman"/>
      <w:szCs w:val="22"/>
    </w:rPr>
  </w:style>
  <w:style w:type="character" w:styleId="3068" w:customStyle="1">
    <w:name w:val="otr_sym_underline"/>
    <w:uiPriority w:val="99"/>
    <w:rPr>
      <w:u w:val="single"/>
    </w:rPr>
  </w:style>
  <w:style w:type="character" w:styleId="3069" w:customStyle="1">
    <w:name w:val="otr_sym_bold_underline"/>
    <w:uiPriority w:val="99"/>
    <w:rPr>
      <w:b/>
      <w:u w:val="single"/>
    </w:rPr>
  </w:style>
  <w:style w:type="character" w:styleId="3070" w:customStyle="1">
    <w:name w:val="otr_sym_italic_underline"/>
    <w:uiPriority w:val="99"/>
    <w:rPr>
      <w:i/>
      <w:u w:val="single"/>
    </w:rPr>
  </w:style>
  <w:style w:type="character" w:styleId="3071" w:customStyle="1">
    <w:name w:val="otr_sym_bold_italic_underline"/>
    <w:uiPriority w:val="99"/>
    <w:rPr>
      <w:b/>
      <w:i/>
      <w:u w:val="single"/>
    </w:rPr>
  </w:style>
  <w:style w:type="table" w:styleId="3072" w:customStyle="1">
    <w:name w:val="otr_table"/>
    <w:basedOn w:val="2979"/>
    <w:uiPriority w:val="99"/>
    <w:pPr>
      <w:contextualSpacing/>
      <w:spacing w:before="120" w:after="120"/>
    </w:pPr>
    <w:rPr>
      <w:rFonts w:ascii="Arial" w:hAnsi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rFonts w:cs="Times New Roman"/>
        <w:b/>
        <w:bCs/>
        <w:color w:val="auto"/>
        <w:sz w:val="22"/>
      </w:rPr>
      <w:pPr>
        <w:jc w:val="center"/>
      </w:pPr>
      <w:trPr>
        <w:tblHeader/>
      </w:trPr>
      <w:tcPr>
        <w:shd w:val="clear" w:color="auto" w:fill="e6e6e6"/>
      </w:tcPr>
    </w:tblStylePr>
  </w:style>
  <w:style w:type="paragraph" w:styleId="3073" w:customStyle="1">
    <w:name w:val="otr_table_head"/>
    <w:basedOn w:val="2820"/>
    <w:uiPriority w:val="99"/>
    <w:pPr>
      <w:contextualSpacing/>
      <w:jc w:val="center"/>
      <w:keepNext/>
      <w:spacing w:before="120" w:after="120"/>
      <w:widowControl w:val="off"/>
    </w:pPr>
    <w:rPr>
      <w:rFonts w:ascii="Arial" w:hAnsi="Arial"/>
      <w:b/>
      <w:sz w:val="22"/>
      <w:szCs w:val="22"/>
      <w:lang w:eastAsia="en-US"/>
    </w:rPr>
  </w:style>
  <w:style w:type="paragraph" w:styleId="3074" w:customStyle="1">
    <w:name w:val="otr_doc_name"/>
    <w:next w:val="3090"/>
    <w:uiPriority w:val="99"/>
    <w:pPr>
      <w:jc w:val="center"/>
      <w:spacing w:before="2800"/>
    </w:pPr>
    <w:rPr>
      <w:rFonts w:ascii="Arial" w:hAnsi="Arial" w:eastAsia="Times New Roman"/>
      <w:b/>
      <w:sz w:val="40"/>
      <w:szCs w:val="22"/>
      <w:lang w:eastAsia="en-US"/>
    </w:rPr>
  </w:style>
  <w:style w:type="paragraph" w:styleId="3075" w:customStyle="1">
    <w:name w:val="Маркир список"/>
    <w:basedOn w:val="2820"/>
    <w:uiPriority w:val="99"/>
    <w:semiHidden/>
    <w:pPr>
      <w:ind w:left="1080" w:hanging="360"/>
      <w:spacing w:line="360" w:lineRule="auto"/>
      <w:tabs>
        <w:tab w:val="num" w:pos="1080" w:leader="none"/>
        <w:tab w:val="left" w:pos="1191" w:leader="none"/>
      </w:tabs>
    </w:pPr>
  </w:style>
  <w:style w:type="paragraph" w:styleId="3076" w:customStyle="1">
    <w:name w:val="Заголовок 2 Приложение"/>
    <w:basedOn w:val="3082"/>
    <w:uiPriority w:val="99"/>
    <w:pPr>
      <w:outlineLvl w:val="1"/>
    </w:pPr>
    <w:rPr>
      <w:sz w:val="28"/>
    </w:rPr>
  </w:style>
  <w:style w:type="paragraph" w:styleId="3077" w:customStyle="1">
    <w:name w:val="Примечание"/>
    <w:basedOn w:val="2820"/>
    <w:uiPriority w:val="99"/>
    <w:semiHidden/>
    <w:pPr>
      <w:spacing w:before="120" w:line="360" w:lineRule="auto"/>
    </w:pPr>
    <w:rPr>
      <w:szCs w:val="24"/>
    </w:rPr>
  </w:style>
  <w:style w:type="paragraph" w:styleId="3078" w:customStyle="1">
    <w:name w:val="otr_list_num2"/>
    <w:uiPriority w:val="99"/>
    <w:pPr>
      <w:numPr>
        <w:ilvl w:val="0"/>
        <w:numId w:val="4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paragraph" w:styleId="3079" w:customStyle="1">
    <w:name w:val="otr_list_num3"/>
    <w:uiPriority w:val="99"/>
    <w:pPr>
      <w:numPr>
        <w:ilvl w:val="0"/>
        <w:numId w:val="5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table" w:styleId="3080" w:customStyle="1">
    <w:name w:val="otr_header_table"/>
    <w:uiPriority w:val="99"/>
    <w:rPr>
      <w:rFonts w:ascii="Arial" w:hAnsi="Arial" w:eastAsia="Times New Roman"/>
      <w:sz w:val="18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3081" w:customStyle="1">
    <w:name w:val="otr_tabl_no_head"/>
    <w:uiPriority w:val="99"/>
    <w:pPr>
      <w:contextualSpacing/>
      <w:spacing w:before="120" w:after="120"/>
    </w:pPr>
    <w:rPr>
      <w:rFonts w:ascii="Arial" w:hAnsi="Arial" w:eastAsia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3082" w:customStyle="1">
    <w:name w:val="Заголовок 1 Приложения"/>
    <w:basedOn w:val="2821"/>
    <w:next w:val="3090"/>
    <w:uiPriority w:val="99"/>
    <w:pPr>
      <w:ind w:left="0" w:firstLine="0"/>
      <w:jc w:val="left"/>
      <w:pageBreakBefore w:val="0"/>
    </w:pPr>
    <w:rPr>
      <w:rFonts w:cs="Arial"/>
      <w:bCs/>
    </w:rPr>
  </w:style>
  <w:style w:type="paragraph" w:styleId="3083" w:customStyle="1">
    <w:name w:val="Номер года"/>
    <w:basedOn w:val="2820"/>
    <w:uiPriority w:val="99"/>
    <w:semiHidden/>
    <w:pPr>
      <w:jc w:val="center"/>
      <w:spacing w:before="120" w:line="360" w:lineRule="auto"/>
    </w:pPr>
  </w:style>
  <w:style w:type="paragraph" w:styleId="3084" w:customStyle="1">
    <w:name w:val="otr_picture_name"/>
    <w:next w:val="3090"/>
    <w:uiPriority w:val="99"/>
    <w:pPr>
      <w:jc w:val="center"/>
      <w:spacing w:before="120" w:after="180"/>
    </w:pPr>
    <w:rPr>
      <w:rFonts w:ascii="Arial" w:hAnsi="Arial" w:eastAsia="Times New Roman"/>
      <w:b/>
      <w:sz w:val="18"/>
      <w:szCs w:val="22"/>
    </w:rPr>
  </w:style>
  <w:style w:type="paragraph" w:styleId="3085" w:customStyle="1">
    <w:name w:val="Титульный лист"/>
    <w:basedOn w:val="2820"/>
    <w:uiPriority w:val="99"/>
    <w:semiHidden/>
    <w:pPr>
      <w:ind w:left="998"/>
      <w:jc w:val="center"/>
      <w:spacing w:before="1718" w:line="360" w:lineRule="auto"/>
      <w:shd w:val="clear" w:color="auto" w:fill="ffffff"/>
      <w:widowControl w:val="off"/>
    </w:pPr>
  </w:style>
  <w:style w:type="paragraph" w:styleId="3086" w:customStyle="1">
    <w:name w:val="otr_normal1"/>
    <w:basedOn w:val="3090"/>
    <w:uiPriority w:val="99"/>
    <w:pPr>
      <w:ind w:left="1491"/>
    </w:pPr>
  </w:style>
  <w:style w:type="paragraph" w:styleId="3087" w:customStyle="1">
    <w:name w:val="otr_normal2"/>
    <w:basedOn w:val="3090"/>
    <w:uiPriority w:val="99"/>
    <w:pPr>
      <w:ind w:left="1848"/>
    </w:pPr>
  </w:style>
  <w:style w:type="paragraph" w:styleId="3088" w:customStyle="1">
    <w:name w:val="otr_normal3"/>
    <w:basedOn w:val="3087"/>
    <w:uiPriority w:val="99"/>
    <w:pPr>
      <w:ind w:left="2206"/>
    </w:pPr>
    <w:rPr>
      <w:lang w:val="en-US"/>
    </w:rPr>
  </w:style>
  <w:style w:type="table" w:styleId="3089">
    <w:name w:val="Table Grid"/>
    <w:basedOn w:val="2831"/>
    <w:rPr>
      <w:rFonts w:ascii="Times New Roman" w:hAnsi="Times New Roman"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3090" w:customStyle="1">
    <w:name w:val="otr_normal"/>
    <w:uiPriority w:val="99"/>
    <w:pPr>
      <w:ind w:left="1134"/>
      <w:jc w:val="both"/>
      <w:spacing w:before="180" w:after="180" w:line="240" w:lineRule="atLeast"/>
    </w:pPr>
    <w:rPr>
      <w:rFonts w:ascii="Arial" w:hAnsi="Arial" w:eastAsia="Times New Roman"/>
      <w:szCs w:val="22"/>
      <w:lang w:eastAsia="en-US"/>
    </w:rPr>
  </w:style>
  <w:style w:type="paragraph" w:styleId="3091" w:customStyle="1">
    <w:name w:val="otr_list_mark1"/>
    <w:basedOn w:val="2820"/>
    <w:uiPriority w:val="99"/>
    <w:pPr>
      <w:numPr>
        <w:ilvl w:val="0"/>
        <w:numId w:val="2"/>
      </w:numPr>
      <w:contextualSpacing/>
      <w:spacing w:before="120" w:after="120" w:line="288" w:lineRule="auto"/>
      <w:tabs>
        <w:tab w:val="left" w:pos="397" w:leader="none"/>
      </w:tabs>
    </w:pPr>
    <w:rPr>
      <w:rFonts w:ascii="Arial" w:hAnsi="Arial"/>
      <w:sz w:val="20"/>
      <w:szCs w:val="22"/>
      <w:lang w:eastAsia="en-US"/>
    </w:rPr>
  </w:style>
  <w:style w:type="paragraph" w:styleId="3092" w:customStyle="1">
    <w:name w:val="otr_list_num1"/>
    <w:uiPriority w:val="99"/>
    <w:pPr>
      <w:numPr>
        <w:ilvl w:val="0"/>
        <w:numId w:val="3"/>
      </w:numPr>
      <w:contextualSpacing/>
      <w:jc w:val="both"/>
      <w:spacing w:before="120" w:after="120" w:line="288" w:lineRule="auto"/>
    </w:pPr>
    <w:rPr>
      <w:rFonts w:ascii="Arial" w:hAnsi="Arial" w:eastAsia="Times New Roman"/>
      <w:szCs w:val="22"/>
      <w:lang w:eastAsia="en-US"/>
    </w:rPr>
  </w:style>
  <w:style w:type="paragraph" w:styleId="3093" w:customStyle="1">
    <w:name w:val="otr_table_normal"/>
    <w:uiPriority w:val="99"/>
    <w:pPr>
      <w:contextualSpacing/>
      <w:spacing w:before="120" w:after="120"/>
    </w:pPr>
    <w:rPr>
      <w:rFonts w:ascii="Arial" w:hAnsi="Arial" w:eastAsia="Times New Roman"/>
      <w:szCs w:val="22"/>
    </w:rPr>
  </w:style>
  <w:style w:type="paragraph" w:styleId="3094">
    <w:name w:val="index 1"/>
    <w:basedOn w:val="2820"/>
    <w:next w:val="2820"/>
    <w:semiHidden/>
    <w:pPr>
      <w:ind w:left="720" w:hanging="360"/>
      <w:spacing w:line="360" w:lineRule="auto"/>
      <w:widowControl w:val="off"/>
      <w:tabs>
        <w:tab w:val="num" w:pos="720" w:leader="none"/>
        <w:tab w:val="left" w:pos="1985" w:leader="none"/>
        <w:tab w:val="left" w:pos="2127" w:leader="none"/>
      </w:tabs>
    </w:pPr>
  </w:style>
  <w:style w:type="paragraph" w:styleId="3095">
    <w:name w:val="index heading"/>
    <w:basedOn w:val="2820"/>
    <w:next w:val="3094"/>
    <w:semiHidden/>
    <w:pPr>
      <w:ind w:firstLine="425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96">
    <w:name w:val="index 2"/>
    <w:basedOn w:val="2820"/>
    <w:next w:val="2820"/>
    <w:semiHidden/>
    <w:pPr>
      <w:ind w:left="4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97">
    <w:name w:val="index 3"/>
    <w:basedOn w:val="2820"/>
    <w:next w:val="2820"/>
    <w:semiHidden/>
    <w:pPr>
      <w:ind w:left="6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98">
    <w:name w:val="index 4"/>
    <w:basedOn w:val="2820"/>
    <w:next w:val="2820"/>
    <w:semiHidden/>
    <w:pPr>
      <w:ind w:left="8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099">
    <w:name w:val="index 5"/>
    <w:basedOn w:val="2820"/>
    <w:next w:val="2820"/>
    <w:semiHidden/>
    <w:pPr>
      <w:ind w:left="10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00">
    <w:name w:val="index 6"/>
    <w:basedOn w:val="2820"/>
    <w:next w:val="2820"/>
    <w:semiHidden/>
    <w:pPr>
      <w:ind w:left="12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01">
    <w:name w:val="index 7"/>
    <w:basedOn w:val="2820"/>
    <w:next w:val="2820"/>
    <w:semiHidden/>
    <w:pPr>
      <w:ind w:left="14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02">
    <w:name w:val="index 8"/>
    <w:basedOn w:val="2820"/>
    <w:next w:val="2820"/>
    <w:semiHidden/>
    <w:pPr>
      <w:ind w:left="16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03">
    <w:name w:val="index 9"/>
    <w:basedOn w:val="2820"/>
    <w:next w:val="2820"/>
    <w:semiHidden/>
    <w:pPr>
      <w:ind w:left="1800" w:hanging="200"/>
      <w:spacing w:line="360" w:lineRule="auto"/>
      <w:widowControl w:val="off"/>
      <w:tabs>
        <w:tab w:val="left" w:pos="1985" w:leader="none"/>
        <w:tab w:val="left" w:pos="2127" w:leader="none"/>
      </w:tabs>
    </w:pPr>
    <w:rPr>
      <w:sz w:val="20"/>
    </w:rPr>
  </w:style>
  <w:style w:type="paragraph" w:styleId="3104" w:customStyle="1">
    <w:name w:val="otr_table_mark"/>
    <w:uiPriority w:val="99"/>
    <w:pPr>
      <w:numPr>
        <w:ilvl w:val="0"/>
        <w:numId w:val="6"/>
      </w:numPr>
      <w:contextualSpacing/>
      <w:spacing w:before="120" w:after="120"/>
    </w:pPr>
    <w:rPr>
      <w:rFonts w:ascii="Arial" w:hAnsi="Arial" w:eastAsia="Times New Roman"/>
      <w:szCs w:val="22"/>
    </w:rPr>
  </w:style>
  <w:style w:type="paragraph" w:styleId="3105" w:customStyle="1">
    <w:name w:val="otr_table_num"/>
    <w:basedOn w:val="3093"/>
    <w:uiPriority w:val="99"/>
    <w:pPr>
      <w:numPr>
        <w:ilvl w:val="0"/>
        <w:numId w:val="7"/>
      </w:numPr>
    </w:pPr>
  </w:style>
  <w:style w:type="paragraph" w:styleId="3106" w:customStyle="1">
    <w:name w:val="otr_header-footer"/>
    <w:uiPriority w:val="99"/>
    <w:rPr>
      <w:rFonts w:ascii="Arial" w:hAnsi="Arial" w:eastAsia="Times New Roman"/>
      <w:sz w:val="18"/>
      <w:szCs w:val="24"/>
    </w:rPr>
  </w:style>
  <w:style w:type="character" w:styleId="3107" w:customStyle="1">
    <w:name w:val="OTR_Name_Figure Знак Знак"/>
    <w:link w:val="2902"/>
    <w:uiPriority w:val="99"/>
    <w:rPr>
      <w:rFonts w:ascii="Times New Roman" w:hAnsi="Times New Roman" w:eastAsia="Times New Roman"/>
      <w:b/>
      <w:sz w:val="24"/>
    </w:rPr>
  </w:style>
  <w:style w:type="paragraph" w:styleId="3108" w:customStyle="1">
    <w:name w:val="_otr_cod"/>
    <w:uiPriority w:val="99"/>
    <w:pPr>
      <w:contextualSpacing/>
      <w:ind w:left="1134"/>
      <w:keepLines/>
      <w:spacing w:before="120" w:after="120"/>
    </w:pPr>
    <w:rPr>
      <w:rFonts w:ascii="Arial" w:hAnsi="Arial" w:eastAsia="Times New Roman" w:cs="Courier New"/>
      <w:szCs w:val="24"/>
    </w:rPr>
  </w:style>
  <w:style w:type="character" w:styleId="3109" w:customStyle="1">
    <w:name w:val="OTR_Figure Знак"/>
    <w:link w:val="2914"/>
    <w:uiPriority w:val="99"/>
    <w:rPr>
      <w:rFonts w:ascii="Times New Roman" w:hAnsi="Times New Roman"/>
      <w:sz w:val="22"/>
      <w:szCs w:val="22"/>
      <w:lang w:bidi="ar-SA"/>
    </w:rPr>
  </w:style>
  <w:style w:type="character" w:styleId="3110" w:customStyle="1">
    <w:name w:val="OTR_List_Mark Знак"/>
    <w:uiPriority w:val="99"/>
    <w:rPr>
      <w:rFonts w:ascii="Times New Roman" w:hAnsi="Times New Roman"/>
      <w:sz w:val="22"/>
      <w:lang w:eastAsia="ru-RU"/>
    </w:rPr>
  </w:style>
  <w:style w:type="paragraph" w:styleId="3111" w:customStyle="1">
    <w:name w:val="Char Char Char Char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12">
    <w:name w:val="toa heading"/>
    <w:basedOn w:val="2820"/>
    <w:next w:val="2820"/>
    <w:uiPriority w:val="99"/>
    <w:pPr>
      <w:spacing w:before="120"/>
    </w:pPr>
    <w:rPr>
      <w:rFonts w:ascii="Cambria" w:hAnsi="Cambria"/>
      <w:b/>
      <w:bCs/>
      <w:szCs w:val="24"/>
    </w:rPr>
  </w:style>
  <w:style w:type="paragraph" w:styleId="3113" w:customStyle="1">
    <w:name w:val="Абзац Обычный"/>
    <w:basedOn w:val="2820"/>
    <w:uiPriority w:val="99"/>
    <w:semiHidden/>
    <w:pPr>
      <w:spacing w:line="360" w:lineRule="auto"/>
    </w:pPr>
  </w:style>
  <w:style w:type="paragraph" w:styleId="3114" w:customStyle="1">
    <w:name w:val="Обычный1"/>
    <w:uiPriority w:val="99"/>
    <w:pPr>
      <w:widowControl w:val="off"/>
    </w:pPr>
    <w:rPr>
      <w:rFonts w:ascii="Times New Roman" w:hAnsi="Times New Roman" w:eastAsia="Times New Roman"/>
      <w:sz w:val="26"/>
    </w:rPr>
  </w:style>
  <w:style w:type="paragraph" w:styleId="3115" w:customStyle="1">
    <w:name w:val="Обычный (Web)"/>
    <w:basedOn w:val="2820"/>
    <w:uiPriority w:val="99"/>
    <w:semiHidden/>
    <w:pPr>
      <w:spacing w:before="100" w:after="100"/>
    </w:pPr>
    <w:rPr>
      <w:rFonts w:ascii="Arial Unicode MS" w:hAnsi="Arial Unicode MS" w:eastAsia="Arial Unicode MS"/>
    </w:rPr>
  </w:style>
  <w:style w:type="paragraph" w:styleId="3116" w:customStyle="1">
    <w:name w:val="Dates/Notes"/>
    <w:basedOn w:val="2820"/>
    <w:uiPriority w:val="99"/>
    <w:rPr>
      <w:rFonts w:ascii="Arial" w:hAnsi="Arial"/>
      <w:b/>
      <w:sz w:val="20"/>
      <w:szCs w:val="24"/>
      <w:lang w:val="en-US"/>
    </w:rPr>
  </w:style>
  <w:style w:type="paragraph" w:styleId="3117">
    <w:name w:val="footnote text"/>
    <w:link w:val="3118"/>
    <w:rPr>
      <w:rFonts w:ascii="Times New Roman" w:hAnsi="Times New Roman" w:eastAsia="Times New Roman"/>
    </w:rPr>
  </w:style>
  <w:style w:type="character" w:styleId="3118" w:customStyle="1">
    <w:name w:val="Текст сноски Знак"/>
    <w:link w:val="3117"/>
    <w:rPr>
      <w:rFonts w:ascii="Times New Roman" w:hAnsi="Times New Roman" w:eastAsia="Times New Roman"/>
    </w:rPr>
  </w:style>
  <w:style w:type="character" w:styleId="3119">
    <w:name w:val="footnote reference"/>
    <w:rPr>
      <w:vertAlign w:val="superscript"/>
    </w:rPr>
  </w:style>
  <w:style w:type="paragraph" w:styleId="3120" w:customStyle="1">
    <w:name w:val="Абзац Обычный7"/>
    <w:basedOn w:val="2820"/>
    <w:uiPriority w:val="99"/>
    <w:semiHidden/>
    <w:pPr>
      <w:ind w:firstLine="709"/>
      <w:spacing w:line="360" w:lineRule="auto"/>
      <w:widowControl w:val="off"/>
    </w:pPr>
  </w:style>
  <w:style w:type="paragraph" w:styleId="3121" w:customStyle="1">
    <w:name w:val="Абзац Обычный8"/>
    <w:basedOn w:val="2820"/>
    <w:uiPriority w:val="99"/>
    <w:semiHidden/>
    <w:pPr>
      <w:ind w:firstLine="709"/>
      <w:spacing w:line="360" w:lineRule="auto"/>
      <w:widowControl w:val="off"/>
      <w:tabs>
        <w:tab w:val="left" w:pos="1985" w:leader="none"/>
        <w:tab w:val="left" w:pos="2127" w:leader="none"/>
      </w:tabs>
    </w:pPr>
    <w:rPr>
      <w:bCs/>
    </w:rPr>
  </w:style>
  <w:style w:type="paragraph" w:styleId="3122" w:customStyle="1">
    <w:name w:val="Стиль Заголовок 1 + По левому краю Перед:  25 пт После:  10 пт"/>
    <w:basedOn w:val="2821"/>
    <w:uiPriority w:val="99"/>
    <w:pPr>
      <w:ind w:left="431" w:hanging="431"/>
      <w:jc w:val="left"/>
      <w:pageBreakBefore w:val="0"/>
      <w:spacing w:before="120" w:after="200"/>
      <w:tabs>
        <w:tab w:val="num" w:pos="426" w:leader="none"/>
        <w:tab w:val="clear" w:pos="432" w:leader="none"/>
        <w:tab w:val="clear" w:pos="567" w:leader="none"/>
        <w:tab w:val="num" w:pos="574" w:leader="none"/>
      </w:tabs>
    </w:pPr>
    <w:rPr>
      <w:rFonts w:ascii="Arial" w:hAnsi="Arial"/>
      <w:bCs/>
      <w:sz w:val="28"/>
      <w:szCs w:val="20"/>
    </w:rPr>
  </w:style>
  <w:style w:type="character" w:styleId="3123" w:customStyle="1">
    <w:name w:val="gertovskaya.irina"/>
    <w:uiPriority w:val="99"/>
    <w:semiHidden/>
    <w:rPr>
      <w:rFonts w:ascii="Arial" w:hAnsi="Arial"/>
      <w:color w:val="auto"/>
      <w:sz w:val="20"/>
    </w:rPr>
  </w:style>
  <w:style w:type="paragraph" w:styleId="3124" w:customStyle="1">
    <w:name w:val="xl37"/>
    <w:basedOn w:val="2820"/>
    <w:uiPriority w:val="99"/>
    <w:pPr>
      <w:jc w:val="center"/>
      <w:spacing w:before="100" w:beforeAutospacing="1" w:after="100" w:afterAutospacing="1"/>
      <w:shd w:val="clear" w:color="auto" w:fill="ccffcc"/>
      <w:pBdr>
        <w:left w:val="single" w:color="000000" w:sz="4" w:space="0"/>
        <w:bottom w:val="single" w:color="000000" w:sz="4" w:space="0"/>
        <w:right w:val="single" w:color="000000" w:sz="4" w:space="0"/>
      </w:pBdr>
    </w:pPr>
    <w:rPr>
      <w:b/>
      <w:bCs/>
      <w:szCs w:val="24"/>
    </w:rPr>
  </w:style>
  <w:style w:type="paragraph" w:styleId="3125" w:customStyle="1">
    <w:name w:val="Знак Знак Знак Знак Знак Знак Знак 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26" w:customStyle="1">
    <w:name w:val="xl59"/>
    <w:basedOn w:val="2820"/>
    <w:uiPriority w:val="99"/>
    <w:pPr>
      <w:jc w:val="center"/>
      <w:spacing w:before="100" w:beforeAutospacing="1" w:after="100" w:afterAutospacing="1"/>
      <w:shd w:val="clear" w:color="auto" w:fill="ccffcc"/>
      <w:pBdr>
        <w:bottom w:val="single" w:color="000000" w:sz="4" w:space="0"/>
      </w:pBdr>
    </w:pPr>
    <w:rPr>
      <w:b/>
      <w:bCs/>
      <w:szCs w:val="24"/>
    </w:rPr>
  </w:style>
  <w:style w:type="character" w:styleId="3127" w:customStyle="1">
    <w:name w:val="OTR_Table_List_Num Знак"/>
    <w:link w:val="2969"/>
    <w:uiPriority w:val="99"/>
    <w:rPr>
      <w:rFonts w:ascii="Times New Roman" w:hAnsi="Times New Roman" w:eastAsia="Times New Roman"/>
      <w:sz w:val="24"/>
    </w:rPr>
  </w:style>
  <w:style w:type="paragraph" w:styleId="3128" w:customStyle="1">
    <w:name w:val="Знак Знак Знак1 Знак Знак Знак Знак Знак Знак 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29" w:customStyle="1">
    <w:name w:val="Знак Знак Знак Знак Знак Знак Знак Знак Знак1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30" w:customStyle="1">
    <w:name w:val="Знак Знак Знак1 Знак Знак Знак Знак Знак Знак Знак 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31" w:customStyle="1">
    <w:name w:val="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32" w:customStyle="1">
    <w:name w:val="Знак Знак Знак1 Знак Знак Знак Знак Знак Знак Знак Знак Знак 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33" w:customStyle="1">
    <w:name w:val="Знак Знак Знак1 Знак Знак Знак Знак Знак Знак Знак Знак Знак Знак Знак Знак Знак Знак Знак Знак 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character" w:styleId="3134" w:customStyle="1">
    <w:name w:val="Знак Знак2"/>
    <w:uiPriority w:val="99"/>
    <w:rPr>
      <w:b/>
      <w:sz w:val="28"/>
      <w:lang w:val="ru-RU" w:eastAsia="ru-RU"/>
    </w:rPr>
  </w:style>
  <w:style w:type="character" w:styleId="3135" w:customStyle="1">
    <w:name w:val="Знак Знак1"/>
    <w:rPr>
      <w:b/>
      <w:sz w:val="26"/>
      <w:lang w:val="ru-RU" w:eastAsia="ru-RU"/>
    </w:rPr>
  </w:style>
  <w:style w:type="paragraph" w:styleId="3136" w:customStyle="1">
    <w:name w:val="Знак Знак Знак1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37" w:customStyle="1">
    <w:name w:val="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character" w:styleId="3138" w:customStyle="1">
    <w:name w:val="OTR_Name_Table Знак"/>
    <w:link w:val="3061"/>
    <w:rPr>
      <w:rFonts w:ascii="Times New Roman" w:hAnsi="Times New Roman"/>
      <w:b/>
      <w:sz w:val="24"/>
    </w:rPr>
  </w:style>
  <w:style w:type="paragraph" w:styleId="3139" w:customStyle="1">
    <w:name w:val="Вариант мышь"/>
    <w:basedOn w:val="2820"/>
    <w:next w:val="2820"/>
    <w:uiPriority w:val="99"/>
    <w:semiHidden/>
    <w:pPr>
      <w:ind w:left="720" w:hanging="360"/>
      <w:keepNext/>
      <w:spacing w:before="60" w:after="60"/>
      <w:tabs>
        <w:tab w:val="num" w:pos="720" w:leader="none"/>
        <w:tab w:val="left" w:pos="1134" w:leader="none"/>
        <w:tab w:val="left" w:pos="1418" w:leader="none"/>
      </w:tabs>
    </w:pPr>
  </w:style>
  <w:style w:type="paragraph" w:styleId="3140" w:customStyle="1">
    <w:name w:val="Знак Знак Знак Знак"/>
    <w:basedOn w:val="2820"/>
    <w:next w:val="2820"/>
    <w:uiPriority w:val="99"/>
    <w:semiHidden/>
    <w:pPr>
      <w:jc w:val="left"/>
      <w:spacing w:after="160" w:line="240" w:lineRule="exact"/>
    </w:pPr>
    <w:rPr>
      <w:rFonts w:ascii="Arial" w:hAnsi="Arial" w:cs="Arial"/>
      <w:sz w:val="20"/>
      <w:lang w:val="en-US" w:eastAsia="en-US"/>
    </w:rPr>
  </w:style>
  <w:style w:type="paragraph" w:styleId="3141" w:customStyle="1">
    <w:name w:val="Вариант клавиатура"/>
    <w:basedOn w:val="2820"/>
    <w:next w:val="3140"/>
    <w:uiPriority w:val="99"/>
    <w:semiHidden/>
    <w:pPr>
      <w:ind w:left="1134"/>
      <w:tabs>
        <w:tab w:val="num" w:pos="972" w:leader="none"/>
        <w:tab w:val="left" w:pos="1134" w:leader="none"/>
        <w:tab w:val="left" w:pos="1418" w:leader="none"/>
      </w:tabs>
    </w:pPr>
  </w:style>
  <w:style w:type="character" w:styleId="3142" w:customStyle="1">
    <w:name w:val="Знак Знак3"/>
    <w:uiPriority w:val="99"/>
    <w:rPr>
      <w:b/>
      <w:sz w:val="32"/>
      <w:lang w:val="ru-RU" w:eastAsia="ru-RU"/>
    </w:rPr>
  </w:style>
  <w:style w:type="paragraph" w:styleId="3143" w:customStyle="1">
    <w:name w:val="_OTR_Normal"/>
    <w:link w:val="3145"/>
    <w:uiPriority w:val="99"/>
    <w:pPr>
      <w:contextualSpacing/>
      <w:ind w:firstLine="567"/>
      <w:jc w:val="both"/>
      <w:spacing w:before="120" w:after="120"/>
    </w:pPr>
    <w:rPr>
      <w:rFonts w:ascii="Times New Roman" w:hAnsi="Times New Roman"/>
      <w:sz w:val="22"/>
      <w:szCs w:val="22"/>
    </w:rPr>
  </w:style>
  <w:style w:type="paragraph" w:styleId="3144" w:customStyle="1">
    <w:name w:val="Заг_Приложение"/>
    <w:basedOn w:val="2821"/>
    <w:next w:val="3210"/>
    <w:pPr>
      <w:numPr>
        <w:ilvl w:val="0"/>
        <w:numId w:val="38"/>
      </w:numPr>
    </w:pPr>
  </w:style>
  <w:style w:type="character" w:styleId="3145" w:customStyle="1">
    <w:name w:val="_OTR_Normal Знак"/>
    <w:link w:val="3143"/>
    <w:uiPriority w:val="99"/>
    <w:rPr>
      <w:rFonts w:ascii="Times New Roman" w:hAnsi="Times New Roman"/>
      <w:sz w:val="22"/>
      <w:szCs w:val="22"/>
      <w:lang w:bidi="ar-SA"/>
    </w:rPr>
  </w:style>
  <w:style w:type="paragraph" w:styleId="3146" w:customStyle="1">
    <w:name w:val="Приложение29"/>
    <w:basedOn w:val="2820"/>
    <w:next w:val="2820"/>
    <w:uiPriority w:val="99"/>
    <w:semiHidden/>
    <w:pPr>
      <w:numPr>
        <w:ilvl w:val="0"/>
        <w:numId w:val="15"/>
      </w:numPr>
      <w:pageBreakBefore/>
      <w:shd w:val="pct12" w:color="auto" w:fill="ffffff"/>
      <w:widowControl w:val="off"/>
      <w:tabs>
        <w:tab w:val="left" w:pos="1418" w:leader="none"/>
      </w:tabs>
      <w:pBdr>
        <w:bottom w:val="single" w:color="000000" w:sz="18" w:space="1"/>
      </w:pBdr>
    </w:pPr>
    <w:rPr>
      <w:b/>
      <w:sz w:val="28"/>
      <w:lang w:val="en-US" w:eastAsia="en-US"/>
    </w:rPr>
  </w:style>
  <w:style w:type="paragraph" w:styleId="3147" w:customStyle="1">
    <w:name w:val="Char Char Char"/>
    <w:basedOn w:val="2820"/>
    <w:uiPriority w:val="99"/>
    <w:semiHidden/>
    <w:pPr>
      <w:jc w:val="left"/>
      <w:spacing w:after="160" w:line="240" w:lineRule="exact"/>
    </w:pPr>
    <w:rPr>
      <w:rFonts w:ascii="Verdana" w:hAnsi="Verdana"/>
      <w:sz w:val="20"/>
      <w:lang w:val="en-US" w:eastAsia="en-US"/>
    </w:rPr>
  </w:style>
  <w:style w:type="paragraph" w:styleId="3148" w:customStyle="1">
    <w:name w:val="_OTR_Table_norm"/>
    <w:uiPriority w:val="99"/>
    <w:pPr>
      <w:contextualSpacing/>
      <w:spacing w:before="60" w:after="60"/>
    </w:pPr>
    <w:rPr>
      <w:rFonts w:ascii="Times New Roman" w:hAnsi="Times New Roman" w:eastAsia="Times New Roman"/>
      <w:sz w:val="24"/>
    </w:rPr>
  </w:style>
  <w:style w:type="paragraph" w:styleId="3149" w:customStyle="1">
    <w:name w:val="_OTR_Table_Head"/>
    <w:basedOn w:val="3148"/>
    <w:uiPriority w:val="99"/>
    <w:pPr>
      <w:jc w:val="center"/>
      <w:keepNext/>
    </w:pPr>
    <w:rPr>
      <w:b/>
      <w:bCs/>
    </w:rPr>
  </w:style>
  <w:style w:type="paragraph" w:styleId="3150" w:customStyle="1">
    <w:name w:val="_otr_Table_norm"/>
    <w:link w:val="3153"/>
    <w:uiPriority w:val="99"/>
    <w:pPr>
      <w:contextualSpacing/>
      <w:spacing w:before="60" w:after="60"/>
    </w:pPr>
    <w:rPr>
      <w:rFonts w:ascii="Times New Roman" w:hAnsi="Times New Roman"/>
      <w:sz w:val="22"/>
      <w:szCs w:val="22"/>
    </w:rPr>
  </w:style>
  <w:style w:type="character" w:styleId="3151" w:customStyle="1">
    <w:name w:val="_OTR_Sym_Bold"/>
    <w:uiPriority w:val="99"/>
    <w:rPr>
      <w:b/>
    </w:rPr>
  </w:style>
  <w:style w:type="paragraph" w:styleId="3152" w:customStyle="1">
    <w:name w:val="Абзац Обычный1"/>
    <w:basedOn w:val="2820"/>
    <w:uiPriority w:val="99"/>
    <w:semiHidden/>
    <w:pPr>
      <w:ind w:firstLine="709"/>
      <w:spacing w:line="360" w:lineRule="auto"/>
      <w:widowControl w:val="off"/>
    </w:pPr>
  </w:style>
  <w:style w:type="character" w:styleId="3153" w:customStyle="1">
    <w:name w:val="_otr_Table_norm Знак"/>
    <w:link w:val="3150"/>
    <w:uiPriority w:val="99"/>
    <w:rPr>
      <w:rFonts w:ascii="Times New Roman" w:hAnsi="Times New Roman"/>
      <w:sz w:val="22"/>
      <w:szCs w:val="22"/>
      <w:lang w:bidi="ar-SA"/>
    </w:rPr>
  </w:style>
  <w:style w:type="paragraph" w:styleId="3154" w:customStyle="1">
    <w:name w:val="_OTR_Table_Num"/>
    <w:basedOn w:val="2820"/>
    <w:uiPriority w:val="99"/>
    <w:pPr>
      <w:ind w:left="284" w:hanging="284"/>
      <w:jc w:val="left"/>
      <w:spacing w:before="60" w:after="60"/>
      <w:tabs>
        <w:tab w:val="num" w:pos="0" w:leader="none"/>
      </w:tabs>
    </w:pPr>
  </w:style>
  <w:style w:type="paragraph" w:styleId="3155" w:customStyle="1">
    <w:name w:val="Абзац Обычный5"/>
    <w:basedOn w:val="2820"/>
    <w:uiPriority w:val="99"/>
    <w:semiHidden/>
    <w:pPr>
      <w:ind w:firstLine="709"/>
      <w:spacing w:line="360" w:lineRule="auto"/>
      <w:widowControl w:val="off"/>
    </w:pPr>
  </w:style>
  <w:style w:type="paragraph" w:styleId="3156">
    <w:name w:val="Revision"/>
    <w:hidden/>
    <w:uiPriority w:val="99"/>
    <w:semiHidden/>
    <w:rPr>
      <w:rFonts w:ascii="Times New Roman" w:hAnsi="Times New Roman" w:eastAsia="Times New Roman"/>
      <w:sz w:val="24"/>
    </w:rPr>
  </w:style>
  <w:style w:type="character" w:styleId="3157" w:customStyle="1">
    <w:name w:val="Заголовок 4 (Приложение) Знак"/>
    <w:uiPriority w:val="99"/>
    <w:rPr>
      <w:b/>
      <w:sz w:val="24"/>
      <w:lang w:val="ru-RU" w:eastAsia="ru-RU"/>
    </w:rPr>
  </w:style>
  <w:style w:type="paragraph" w:styleId="3158" w:customStyle="1">
    <w:name w:val="Абзац Обычный2"/>
    <w:basedOn w:val="2820"/>
    <w:uiPriority w:val="99"/>
    <w:semiHidden/>
    <w:pPr>
      <w:ind w:firstLine="709"/>
      <w:spacing w:line="360" w:lineRule="auto"/>
      <w:widowControl w:val="off"/>
    </w:pPr>
  </w:style>
  <w:style w:type="paragraph" w:styleId="3159" w:customStyle="1">
    <w:name w:val="Абзац Обычный3"/>
    <w:basedOn w:val="2820"/>
    <w:uiPriority w:val="99"/>
    <w:semiHidden/>
    <w:pPr>
      <w:ind w:firstLine="709"/>
      <w:spacing w:line="360" w:lineRule="auto"/>
      <w:widowControl w:val="off"/>
    </w:pPr>
  </w:style>
  <w:style w:type="paragraph" w:styleId="3160" w:customStyle="1">
    <w:name w:val="Table Heading"/>
    <w:basedOn w:val="2820"/>
    <w:uiPriority w:val="99"/>
    <w:pPr>
      <w:jc w:val="left"/>
      <w:keepLines/>
      <w:spacing w:before="120" w:after="120"/>
    </w:pPr>
    <w:rPr>
      <w:b/>
      <w:sz w:val="16"/>
    </w:rPr>
  </w:style>
  <w:style w:type="paragraph" w:styleId="3161" w:customStyle="1">
    <w:name w:val="Абзац Обычный4"/>
    <w:basedOn w:val="2820"/>
    <w:uiPriority w:val="99"/>
    <w:semiHidden/>
    <w:pPr>
      <w:ind w:firstLine="709"/>
      <w:spacing w:line="360" w:lineRule="auto"/>
      <w:widowControl w:val="off"/>
    </w:pPr>
  </w:style>
  <w:style w:type="paragraph" w:styleId="3162" w:customStyle="1">
    <w:name w:val="FTAS_Заголовок1"/>
    <w:basedOn w:val="2822"/>
    <w:next w:val="3163"/>
    <w:uiPriority w:val="99"/>
    <w:pPr>
      <w:pageBreakBefore/>
      <w:spacing w:before="120"/>
      <w:tabs>
        <w:tab w:val="num" w:pos="720" w:leader="none"/>
      </w:tabs>
      <w:pBdr>
        <w:top w:val="single" w:color="000000" w:sz="48" w:space="4"/>
      </w:pBdr>
    </w:pPr>
    <w:rPr>
      <w:bCs w:val="0"/>
      <w:iCs w:val="0"/>
      <w:szCs w:val="20"/>
    </w:rPr>
  </w:style>
  <w:style w:type="paragraph" w:styleId="3163" w:customStyle="1">
    <w:name w:val="FTAS_Заголовок2"/>
    <w:basedOn w:val="2823"/>
    <w:next w:val="2820"/>
    <w:uiPriority w:val="99"/>
    <w:pPr>
      <w:ind w:left="471" w:right="7303" w:hanging="471"/>
      <w:spacing w:before="120"/>
      <w:tabs>
        <w:tab w:val="left" w:pos="471" w:leader="none"/>
        <w:tab w:val="num" w:pos="1080" w:leader="none"/>
      </w:tabs>
      <w:pBdr>
        <w:top w:val="single" w:color="000000" w:sz="36" w:space="1"/>
      </w:pBdr>
    </w:pPr>
    <w:rPr>
      <w:sz w:val="24"/>
    </w:rPr>
  </w:style>
  <w:style w:type="paragraph" w:styleId="3164" w:customStyle="1">
    <w:name w:val="FTAS_Текст"/>
    <w:basedOn w:val="2846"/>
    <w:uiPriority w:val="99"/>
    <w:pPr>
      <w:ind w:left="2520"/>
      <w:jc w:val="left"/>
      <w:spacing w:before="120" w:after="120"/>
    </w:pPr>
  </w:style>
  <w:style w:type="paragraph" w:styleId="3165" w:customStyle="1">
    <w:name w:val="FTAS_Перечень_*"/>
    <w:basedOn w:val="2820"/>
    <w:uiPriority w:val="99"/>
    <w:pPr>
      <w:numPr>
        <w:ilvl w:val="0"/>
        <w:numId w:val="16"/>
      </w:numPr>
      <w:ind w:left="3237" w:hanging="357"/>
      <w:jc w:val="left"/>
      <w:keepLines/>
      <w:spacing w:before="60" w:after="60"/>
    </w:pPr>
    <w:rPr>
      <w:sz w:val="20"/>
      <w:lang w:eastAsia="ja-JP"/>
    </w:rPr>
  </w:style>
  <w:style w:type="paragraph" w:styleId="3166" w:customStyle="1">
    <w:name w:val="FTAS_Таблица"/>
    <w:basedOn w:val="2820"/>
    <w:uiPriority w:val="99"/>
    <w:pPr>
      <w:jc w:val="left"/>
    </w:pPr>
    <w:rPr>
      <w:sz w:val="20"/>
    </w:rPr>
  </w:style>
  <w:style w:type="paragraph" w:styleId="3167" w:customStyle="1">
    <w:name w:val="Абзац Обычный6"/>
    <w:basedOn w:val="2820"/>
    <w:uiPriority w:val="99"/>
    <w:semiHidden/>
    <w:pPr>
      <w:ind w:firstLine="709"/>
      <w:spacing w:line="360" w:lineRule="auto"/>
      <w:widowControl w:val="off"/>
    </w:pPr>
  </w:style>
  <w:style w:type="paragraph" w:styleId="3168" w:customStyle="1">
    <w:name w:val="FTAS_Таблица название"/>
    <w:basedOn w:val="2820"/>
    <w:next w:val="2820"/>
    <w:uiPriority w:val="99"/>
    <w:pPr>
      <w:ind w:left="2518"/>
      <w:jc w:val="left"/>
      <w:spacing w:before="240" w:after="120"/>
    </w:pPr>
    <w:rPr>
      <w:b/>
      <w:sz w:val="20"/>
    </w:rPr>
  </w:style>
  <w:style w:type="character" w:styleId="3169" w:customStyle="1">
    <w:name w:val="t1"/>
    <w:rPr>
      <w:color w:val="990000"/>
    </w:rPr>
  </w:style>
  <w:style w:type="character" w:styleId="3170" w:customStyle="1">
    <w:name w:val="Highlighted Variable"/>
    <w:uiPriority w:val="99"/>
    <w:rPr>
      <w:rFonts w:ascii="Book Antiqua" w:hAnsi="Book Antiqua"/>
      <w:color w:val="0000ff"/>
    </w:rPr>
  </w:style>
  <w:style w:type="paragraph" w:styleId="3171" w:customStyle="1">
    <w:name w:val="Абзац Обычный9"/>
    <w:basedOn w:val="2820"/>
    <w:uiPriority w:val="99"/>
    <w:semiHidden/>
    <w:pPr>
      <w:ind w:firstLine="709"/>
      <w:spacing w:line="360" w:lineRule="auto"/>
      <w:widowControl w:val="off"/>
    </w:pPr>
  </w:style>
  <w:style w:type="character" w:styleId="3172" w:customStyle="1">
    <w:name w:val="m1"/>
    <w:rPr>
      <w:color w:val="0000ff"/>
    </w:rPr>
  </w:style>
  <w:style w:type="paragraph" w:styleId="3173">
    <w:name w:val="TOC Heading"/>
    <w:basedOn w:val="2821"/>
    <w:next w:val="2820"/>
    <w:uiPriority w:val="99"/>
    <w:qFormat/>
    <w:pPr>
      <w:ind w:left="0" w:firstLine="0"/>
      <w:jc w:val="left"/>
      <w:keepLines/>
      <w:pageBreakBefore w:val="0"/>
      <w:spacing w:before="480" w:after="0" w:line="276" w:lineRule="auto"/>
      <w:outlineLvl w:val="9"/>
    </w:pPr>
    <w:rPr>
      <w:rFonts w:ascii="Cambria" w:hAnsi="Cambria"/>
      <w:bCs/>
      <w:color w:val="365f91"/>
      <w:sz w:val="28"/>
      <w:szCs w:val="28"/>
      <w:lang w:eastAsia="en-US"/>
    </w:rPr>
  </w:style>
  <w:style w:type="character" w:styleId="3174" w:customStyle="1">
    <w:name w:val="apple-style-span"/>
    <w:uiPriority w:val="99"/>
  </w:style>
  <w:style w:type="character" w:styleId="3175" w:customStyle="1">
    <w:name w:val="tx1"/>
    <w:rPr>
      <w:b/>
    </w:rPr>
  </w:style>
  <w:style w:type="paragraph" w:styleId="3176" w:customStyle="1">
    <w:name w:val="Table Cell L"/>
    <w:basedOn w:val="2820"/>
    <w:uiPriority w:val="99"/>
    <w:pPr>
      <w:jc w:val="left"/>
    </w:pPr>
    <w:rPr>
      <w:sz w:val="22"/>
    </w:rPr>
  </w:style>
  <w:style w:type="paragraph" w:styleId="3177" w:customStyle="1">
    <w:name w:val="Table Cell C"/>
    <w:basedOn w:val="3176"/>
    <w:uiPriority w:val="99"/>
    <w:pPr>
      <w:jc w:val="center"/>
    </w:pPr>
    <w:rPr>
      <w:szCs w:val="24"/>
    </w:rPr>
  </w:style>
  <w:style w:type="paragraph" w:styleId="3178">
    <w:name w:val="List Paragraph"/>
    <w:basedOn w:val="2820"/>
    <w:uiPriority w:val="34"/>
    <w:qFormat/>
    <w:pPr>
      <w:ind w:left="720"/>
      <w:jc w:val="left"/>
    </w:pPr>
    <w:rPr>
      <w:rFonts w:eastAsia="Calibri"/>
      <w:szCs w:val="24"/>
    </w:rPr>
  </w:style>
  <w:style w:type="character" w:styleId="3179" w:customStyle="1">
    <w:name w:val="balybin.andrey"/>
    <w:uiPriority w:val="99"/>
    <w:semiHidden/>
    <w:rPr>
      <w:rFonts w:ascii="Arial" w:hAnsi="Arial"/>
      <w:color w:val="000080"/>
      <w:sz w:val="20"/>
    </w:rPr>
  </w:style>
  <w:style w:type="paragraph" w:styleId="3180" w:customStyle="1">
    <w:name w:val="ConsPlusNormal"/>
    <w:uiPriority w:val="99"/>
    <w:pPr>
      <w:ind w:firstLine="720"/>
    </w:pPr>
    <w:rPr>
      <w:rFonts w:ascii="Arial" w:hAnsi="Arial" w:eastAsia="Times New Roman" w:cs="Arial"/>
    </w:rPr>
  </w:style>
  <w:style w:type="paragraph" w:styleId="3181" w:customStyle="1">
    <w:name w:val="Таблица"/>
    <w:basedOn w:val="2820"/>
    <w:uiPriority w:val="99"/>
    <w:semiHidden/>
    <w:pPr>
      <w:spacing w:before="80" w:after="40"/>
      <w:widowControl w:val="off"/>
      <w:suppressLineNumbers/>
    </w:pPr>
    <w:rPr>
      <w:sz w:val="22"/>
      <w:lang w:eastAsia="en-US"/>
    </w:rPr>
  </w:style>
  <w:style w:type="paragraph" w:styleId="3182" w:customStyle="1">
    <w:name w:val="Столбец"/>
    <w:basedOn w:val="2820"/>
    <w:uiPriority w:val="99"/>
    <w:semiHidden/>
    <w:pPr>
      <w:jc w:val="center"/>
      <w:spacing w:after="40"/>
      <w:widowControl w:val="off"/>
      <w:suppressLineNumbers/>
    </w:pPr>
    <w:rPr>
      <w:b/>
      <w:sz w:val="22"/>
      <w:lang w:eastAsia="en-US"/>
    </w:rPr>
  </w:style>
  <w:style w:type="character" w:styleId="3183" w:customStyle="1">
    <w:name w:val="OTR_Table_Head Знак"/>
    <w:link w:val="2900"/>
    <w:rPr>
      <w:rFonts w:ascii="Times New Roman" w:hAnsi="Times New Roman" w:cs="Times New Roman"/>
      <w:b/>
      <w:sz w:val="22"/>
      <w:szCs w:val="22"/>
    </w:rPr>
  </w:style>
  <w:style w:type="paragraph" w:styleId="3184" w:customStyle="1">
    <w:name w:val="Bullet List"/>
    <w:basedOn w:val="2820"/>
    <w:link w:val="3185"/>
    <w:pPr>
      <w:numPr>
        <w:ilvl w:val="0"/>
        <w:numId w:val="17"/>
      </w:numPr>
      <w:spacing w:line="276" w:lineRule="auto"/>
    </w:pPr>
    <w:rPr>
      <w:rFonts w:eastAsia="Calibri"/>
      <w:sz w:val="28"/>
      <w:szCs w:val="28"/>
    </w:rPr>
  </w:style>
  <w:style w:type="character" w:styleId="3185" w:customStyle="1">
    <w:name w:val="Bullet List Char1"/>
    <w:link w:val="3184"/>
    <w:rPr>
      <w:rFonts w:ascii="Times New Roman" w:hAnsi="Times New Roman"/>
      <w:sz w:val="28"/>
      <w:szCs w:val="28"/>
    </w:rPr>
  </w:style>
  <w:style w:type="paragraph" w:styleId="3186" w:customStyle="1">
    <w:name w:val="List Level 2"/>
    <w:basedOn w:val="3184"/>
    <w:uiPriority w:val="99"/>
    <w:pPr>
      <w:numPr>
        <w:ilvl w:val="1"/>
      </w:numPr>
      <w:ind w:hanging="576"/>
      <w:tabs>
        <w:tab w:val="num" w:pos="0" w:leader="none"/>
        <w:tab w:val="num" w:pos="756" w:leader="none"/>
      </w:tabs>
    </w:pPr>
  </w:style>
  <w:style w:type="paragraph" w:styleId="3187" w:customStyle="1">
    <w:name w:val="List Level 3"/>
    <w:basedOn w:val="3186"/>
    <w:uiPriority w:val="99"/>
    <w:pPr>
      <w:numPr>
        <w:ilvl w:val="2"/>
      </w:numPr>
      <w:ind w:left="2127" w:hanging="284"/>
      <w:tabs>
        <w:tab w:val="num" w:pos="0" w:leader="none"/>
        <w:tab w:val="num" w:pos="643" w:leader="none"/>
        <w:tab w:val="num" w:pos="756" w:leader="none"/>
        <w:tab w:val="num" w:pos="1080" w:leader="none"/>
        <w:tab w:val="num" w:pos="2160" w:leader="none"/>
      </w:tabs>
    </w:pPr>
  </w:style>
  <w:style w:type="character" w:styleId="3188" w:customStyle="1">
    <w:name w:val="Heading 2 Char2"/>
    <w:uiPriority w:val="99"/>
    <w:rPr>
      <w:rFonts w:ascii="Times New Roman" w:hAnsi="Times New Roman" w:cs="Times New Roman"/>
    </w:rPr>
  </w:style>
  <w:style w:type="character" w:styleId="3189" w:customStyle="1">
    <w:name w:val="_EB_Normal Знак"/>
    <w:link w:val="3190"/>
    <w:uiPriority w:val="99"/>
    <w:rPr>
      <w:rFonts w:ascii="Times New Roman" w:hAnsi="Times New Roman" w:cs="Times New Roman"/>
    </w:rPr>
  </w:style>
  <w:style w:type="paragraph" w:styleId="3190" w:customStyle="1">
    <w:name w:val="_EB_Normal"/>
    <w:basedOn w:val="2820"/>
    <w:link w:val="3189"/>
    <w:uiPriority w:val="99"/>
    <w:pPr>
      <w:contextualSpacing/>
      <w:spacing w:before="120" w:after="60"/>
    </w:pPr>
    <w:rPr>
      <w:rFonts w:eastAsia="Calibri"/>
      <w:sz w:val="20"/>
    </w:rPr>
  </w:style>
  <w:style w:type="paragraph" w:styleId="3191" w:customStyle="1">
    <w:name w:val="_EB_Fig_Name"/>
    <w:basedOn w:val="2820"/>
    <w:uiPriority w:val="99"/>
    <w:pPr>
      <w:contextualSpacing/>
      <w:jc w:val="center"/>
      <w:spacing w:before="120" w:after="120"/>
    </w:pPr>
    <w:rPr>
      <w:rFonts w:eastAsia="Calibri"/>
      <w:b/>
      <w:bCs/>
      <w:szCs w:val="24"/>
    </w:rPr>
  </w:style>
  <w:style w:type="paragraph" w:styleId="3192" w:customStyle="1">
    <w:name w:val="_EB_List_num"/>
    <w:basedOn w:val="2820"/>
    <w:uiPriority w:val="99"/>
    <w:pPr>
      <w:contextualSpacing/>
      <w:jc w:val="left"/>
      <w:spacing w:before="120" w:after="120"/>
    </w:pPr>
    <w:rPr>
      <w:rFonts w:eastAsia="Calibri"/>
      <w:szCs w:val="24"/>
    </w:rPr>
  </w:style>
  <w:style w:type="numbering" w:styleId="3193">
    <w:name w:val="Outline List 1"/>
    <w:basedOn w:val="2832"/>
    <w:semiHidden/>
    <w:pPr>
      <w:numPr>
        <w:ilvl w:val="0"/>
        <w:numId w:val="49"/>
      </w:numPr>
    </w:pPr>
  </w:style>
  <w:style w:type="numbering" w:styleId="3194">
    <w:name w:val="Outline List 3"/>
    <w:basedOn w:val="2832"/>
    <w:semiHidden/>
    <w:pPr>
      <w:numPr>
        <w:ilvl w:val="0"/>
        <w:numId w:val="50"/>
      </w:numPr>
    </w:pPr>
  </w:style>
  <w:style w:type="numbering" w:styleId="3195" w:customStyle="1">
    <w:name w:val="Нумерованные"/>
    <w:pPr>
      <w:numPr>
        <w:ilvl w:val="0"/>
        <w:numId w:val="12"/>
      </w:numPr>
    </w:pPr>
  </w:style>
  <w:style w:type="numbering" w:styleId="3196">
    <w:name w:val="Outline List 2"/>
    <w:basedOn w:val="2832"/>
    <w:semiHidden/>
    <w:pPr>
      <w:numPr>
        <w:ilvl w:val="0"/>
        <w:numId w:val="1"/>
      </w:numPr>
    </w:pPr>
  </w:style>
  <w:style w:type="paragraph" w:styleId="3197" w:customStyle="1">
    <w:name w:val="0 Заголовок 1 ур"/>
    <w:next w:val="2820"/>
    <w:qFormat/>
    <w:pPr>
      <w:numPr>
        <w:ilvl w:val="0"/>
        <w:numId w:val="18"/>
      </w:numPr>
      <w:jc w:val="both"/>
      <w:keepLines/>
      <w:keepNext/>
      <w:pageBreakBefore/>
      <w:spacing w:line="360" w:lineRule="auto"/>
      <w:outlineLvl w:val="0"/>
    </w:pPr>
    <w:rPr>
      <w:rFonts w:ascii="Times New Roman" w:hAnsi="Times New Roman" w:eastAsia="Times New Roman"/>
      <w:b/>
      <w:color w:val="000000"/>
      <w:sz w:val="32"/>
      <w:szCs w:val="24"/>
    </w:rPr>
  </w:style>
  <w:style w:type="paragraph" w:styleId="3198" w:customStyle="1">
    <w:name w:val="0 Заголовок 2 ур"/>
    <w:next w:val="2820"/>
    <w:qFormat/>
    <w:pPr>
      <w:numPr>
        <w:ilvl w:val="1"/>
        <w:numId w:val="18"/>
      </w:numPr>
      <w:jc w:val="both"/>
      <w:keepLines/>
      <w:keepNext/>
      <w:spacing w:before="120" w:line="360" w:lineRule="auto"/>
      <w:outlineLvl w:val="1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199" w:customStyle="1">
    <w:name w:val="0 Заголовок 3 ур"/>
    <w:next w:val="2820"/>
    <w:qFormat/>
    <w:pPr>
      <w:numPr>
        <w:ilvl w:val="2"/>
        <w:numId w:val="18"/>
      </w:numPr>
      <w:jc w:val="both"/>
      <w:keepLines/>
      <w:spacing w:before="120" w:line="360" w:lineRule="auto"/>
      <w:outlineLvl w:val="2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200" w:customStyle="1">
    <w:name w:val="0 Заголовок 4 ур"/>
    <w:next w:val="2820"/>
    <w:qFormat/>
    <w:pPr>
      <w:numPr>
        <w:ilvl w:val="3"/>
        <w:numId w:val="18"/>
      </w:numPr>
      <w:jc w:val="both"/>
      <w:keepLines/>
      <w:keepNext/>
      <w:spacing w:before="120" w:line="360" w:lineRule="auto"/>
      <w:tabs>
        <w:tab w:val="left" w:pos="1701" w:leader="none"/>
      </w:tabs>
      <w:outlineLvl w:val="3"/>
    </w:pPr>
    <w:rPr>
      <w:rFonts w:ascii="Times New Roman" w:hAnsi="Times New Roman" w:eastAsia="Times New Roman"/>
      <w:b/>
      <w:color w:val="000000"/>
      <w:sz w:val="28"/>
      <w:szCs w:val="24"/>
    </w:rPr>
  </w:style>
  <w:style w:type="paragraph" w:styleId="3201" w:customStyle="1">
    <w:name w:val="0 Заголовок 5 ур (не по ГОСТ)"/>
    <w:next w:val="2820"/>
    <w:qFormat/>
    <w:pPr>
      <w:numPr>
        <w:ilvl w:val="4"/>
        <w:numId w:val="18"/>
      </w:numPr>
      <w:keepLines/>
      <w:keepNext/>
      <w:spacing w:before="120" w:line="360" w:lineRule="auto"/>
      <w:tabs>
        <w:tab w:val="left" w:pos="1843" w:leader="none"/>
        <w:tab w:val="left" w:pos="2126" w:leader="none"/>
        <w:tab w:val="left" w:pos="2410" w:leader="none"/>
      </w:tabs>
    </w:pPr>
    <w:rPr>
      <w:rFonts w:ascii="Times New Roman" w:hAnsi="Times New Roman" w:eastAsia="Times New Roman"/>
      <w:b/>
      <w:color w:val="000000"/>
      <w:sz w:val="24"/>
      <w:szCs w:val="24"/>
    </w:rPr>
  </w:style>
  <w:style w:type="paragraph" w:styleId="3202" w:customStyle="1">
    <w:name w:val="0 Заголовок 6 ур (не по ГОСТ)"/>
    <w:next w:val="2820"/>
    <w:qFormat/>
    <w:pPr>
      <w:numPr>
        <w:ilvl w:val="5"/>
        <w:numId w:val="18"/>
      </w:numPr>
      <w:keepLines/>
      <w:keepNext/>
      <w:spacing w:before="120" w:line="360" w:lineRule="auto"/>
      <w:tabs>
        <w:tab w:val="left" w:pos="1843" w:leader="none"/>
        <w:tab w:val="left" w:pos="2126" w:leader="none"/>
        <w:tab w:val="left" w:pos="2410" w:leader="none"/>
      </w:tabs>
    </w:pPr>
    <w:rPr>
      <w:rFonts w:ascii="Times New Roman" w:hAnsi="Times New Roman" w:eastAsia="Times New Roman"/>
      <w:b/>
      <w:color w:val="000000"/>
      <w:sz w:val="24"/>
      <w:szCs w:val="24"/>
    </w:rPr>
  </w:style>
  <w:style w:type="numbering" w:styleId="3203" w:customStyle="1">
    <w:name w:val="Стиль2"/>
    <w:uiPriority w:val="99"/>
    <w:pPr>
      <w:numPr>
        <w:ilvl w:val="0"/>
        <w:numId w:val="19"/>
      </w:numPr>
    </w:pPr>
  </w:style>
  <w:style w:type="character" w:styleId="3204" w:customStyle="1">
    <w:name w:val="pi1"/>
    <w:rPr>
      <w:color w:val="0000ff"/>
    </w:rPr>
  </w:style>
  <w:style w:type="character" w:styleId="3205" w:customStyle="1">
    <w:name w:val="ns1"/>
    <w:rPr>
      <w:color w:val="ff0000"/>
    </w:rPr>
  </w:style>
  <w:style w:type="paragraph" w:styleId="3206" w:customStyle="1">
    <w:name w:val="Стиль _ASFK_List_mark1 + 14 пт По ширине"/>
    <w:basedOn w:val="2820"/>
    <w:uiPriority w:val="99"/>
    <w:rPr>
      <w:rFonts w:ascii="Calibri" w:hAnsi="Calibri"/>
      <w:sz w:val="22"/>
      <w:szCs w:val="22"/>
      <w:lang w:val="en-US"/>
    </w:rPr>
  </w:style>
  <w:style w:type="paragraph" w:styleId="3207" w:customStyle="1">
    <w:name w:val="_EB_Table_Head"/>
    <w:basedOn w:val="2820"/>
    <w:uiPriority w:val="99"/>
    <w:pPr>
      <w:contextualSpacing/>
      <w:ind w:left="113" w:right="113" w:firstLine="0"/>
      <w:jc w:val="center"/>
      <w:keepNext/>
      <w:spacing w:before="60" w:after="60"/>
    </w:pPr>
    <w:rPr>
      <w:b/>
      <w:bCs/>
    </w:rPr>
  </w:style>
  <w:style w:type="paragraph" w:styleId="3208" w:customStyle="1">
    <w:name w:val="_EB_Script"/>
    <w:basedOn w:val="2820"/>
    <w:uiPriority w:val="99"/>
    <w:pPr>
      <w:ind w:left="567" w:right="29"/>
      <w:jc w:val="left"/>
      <w:spacing w:before="120" w:after="60"/>
      <w:pBdr>
        <w:top w:val="single" w:color="000000" w:sz="4" w:space="1"/>
        <w:left w:val="single" w:color="000000" w:sz="4" w:space="4"/>
        <w:bottom w:val="single" w:color="000000" w:sz="4" w:space="1"/>
        <w:right w:val="single" w:color="000000" w:sz="4" w:space="4"/>
      </w:pBdr>
    </w:pPr>
    <w:rPr>
      <w:rFonts w:ascii="Courier New" w:hAnsi="Courier New"/>
      <w:spacing w:val="-20"/>
      <w:sz w:val="22"/>
      <w:lang w:val="en-US"/>
    </w:rPr>
  </w:style>
  <w:style w:type="character" w:styleId="3209" w:customStyle="1">
    <w:name w:val="apple-converted-space"/>
    <w:basedOn w:val="2830"/>
  </w:style>
  <w:style w:type="paragraph" w:styleId="3210" w:customStyle="1">
    <w:name w:val="_GOST_Normal"/>
    <w:link w:val="3223"/>
    <w:pPr>
      <w:contextualSpacing/>
      <w:ind w:firstLine="567"/>
      <w:jc w:val="both"/>
      <w:spacing w:before="120" w:after="60"/>
    </w:pPr>
    <w:rPr>
      <w:rFonts w:ascii="Times New Roman" w:hAnsi="Times New Roman" w:eastAsia="Times New Roman"/>
      <w:sz w:val="24"/>
    </w:rPr>
  </w:style>
  <w:style w:type="paragraph" w:styleId="3211" w:customStyle="1">
    <w:name w:val="_GOST_header"/>
    <w:rPr>
      <w:rFonts w:ascii="Times New Roman" w:hAnsi="Times New Roman" w:eastAsia="Times New Roman"/>
      <w:color w:val="333333"/>
      <w:sz w:val="22"/>
    </w:rPr>
  </w:style>
  <w:style w:type="paragraph" w:styleId="3212" w:customStyle="1">
    <w:name w:val="_GOST_Reg"/>
    <w:next w:val="3210"/>
    <w:pPr>
      <w:contextualSpacing/>
      <w:jc w:val="center"/>
      <w:keepNext/>
      <w:pageBreakBefore/>
      <w:spacing w:before="120" w:after="120"/>
      <w:outlineLvl w:val="0"/>
    </w:pPr>
    <w:rPr>
      <w:rFonts w:ascii="Times New Roman" w:hAnsi="Times New Roman" w:eastAsia="Times New Roman"/>
      <w:b/>
      <w:caps/>
      <w:sz w:val="28"/>
    </w:rPr>
  </w:style>
  <w:style w:type="paragraph" w:styleId="3213" w:customStyle="1">
    <w:name w:val="_GOST_Sign"/>
    <w:basedOn w:val="3212"/>
    <w:next w:val="3210"/>
    <w:pPr>
      <w:pageBreakBefore w:val="0"/>
      <w:outlineLvl w:val="9"/>
    </w:pPr>
  </w:style>
  <w:style w:type="paragraph" w:styleId="3214" w:customStyle="1">
    <w:name w:val="_GOST_Table_norm"/>
    <w:link w:val="3221"/>
    <w:pPr>
      <w:ind w:left="57" w:right="57"/>
      <w:jc w:val="both"/>
    </w:pPr>
    <w:rPr>
      <w:rFonts w:ascii="Times New Roman" w:hAnsi="Times New Roman" w:eastAsia="Times New Roman"/>
      <w:sz w:val="22"/>
    </w:rPr>
  </w:style>
  <w:style w:type="paragraph" w:styleId="3215" w:customStyle="1">
    <w:name w:val="_GOST_Table_Head"/>
    <w:basedOn w:val="3214"/>
    <w:pPr>
      <w:ind w:left="0" w:right="0"/>
      <w:jc w:val="center"/>
      <w:keepNext/>
    </w:pPr>
    <w:rPr>
      <w:b/>
      <w:bCs/>
    </w:rPr>
  </w:style>
  <w:style w:type="paragraph" w:styleId="3216" w:customStyle="1">
    <w:name w:val="_GOST_Titul_0"/>
    <w:pPr>
      <w:contextualSpacing/>
      <w:jc w:val="center"/>
      <w:spacing w:line="360" w:lineRule="auto"/>
    </w:pPr>
    <w:rPr>
      <w:rFonts w:ascii="Times New Roman" w:hAnsi="Times New Roman" w:eastAsia="Times New Roman"/>
      <w:sz w:val="28"/>
      <w:szCs w:val="28"/>
    </w:rPr>
  </w:style>
  <w:style w:type="paragraph" w:styleId="3217" w:customStyle="1">
    <w:name w:val="_GOST_Titul_1"/>
    <w:pPr>
      <w:contextualSpacing/>
      <w:jc w:val="center"/>
      <w:spacing w:before="240" w:after="240"/>
    </w:pPr>
    <w:rPr>
      <w:rFonts w:ascii="Times New Roman" w:hAnsi="Times New Roman" w:eastAsia="Times New Roman"/>
      <w:sz w:val="32"/>
      <w:szCs w:val="28"/>
    </w:rPr>
  </w:style>
  <w:style w:type="paragraph" w:styleId="3218" w:customStyle="1">
    <w:name w:val="_GOST_Titul_2"/>
    <w:pPr>
      <w:jc w:val="center"/>
    </w:pPr>
    <w:rPr>
      <w:rFonts w:ascii="Times New Roman" w:hAnsi="Times New Roman" w:eastAsia="Times New Roman"/>
      <w:b/>
      <w:caps/>
      <w:sz w:val="32"/>
      <w:szCs w:val="28"/>
    </w:rPr>
  </w:style>
  <w:style w:type="paragraph" w:styleId="3219" w:customStyle="1">
    <w:name w:val="T_ОН_Дата"/>
    <w:basedOn w:val="2820"/>
    <w:link w:val="3220"/>
    <w:uiPriority w:val="99"/>
    <w:pPr>
      <w:jc w:val="center"/>
      <w:spacing w:before="120"/>
    </w:pPr>
    <w:rPr>
      <w:rFonts w:ascii="ISOCPEUR" w:hAnsi="ISOCPEUR"/>
      <w:i/>
      <w:sz w:val="16"/>
      <w:szCs w:val="16"/>
    </w:rPr>
  </w:style>
  <w:style w:type="character" w:styleId="3220" w:customStyle="1">
    <w:name w:val="T_ОН_Дата Знак"/>
    <w:link w:val="3219"/>
    <w:uiPriority w:val="99"/>
    <w:rPr>
      <w:rFonts w:ascii="ISOCPEUR" w:hAnsi="ISOCPEUR" w:eastAsia="Times New Roman"/>
      <w:i/>
      <w:sz w:val="16"/>
      <w:szCs w:val="16"/>
    </w:rPr>
  </w:style>
  <w:style w:type="character" w:styleId="3221" w:customStyle="1">
    <w:name w:val="_GOST_Table_norm Знак"/>
    <w:link w:val="3214"/>
    <w:qFormat/>
    <w:rPr>
      <w:rFonts w:ascii="Times New Roman" w:hAnsi="Times New Roman" w:eastAsia="Times New Roman"/>
      <w:sz w:val="22"/>
    </w:rPr>
  </w:style>
  <w:style w:type="paragraph" w:styleId="3222" w:customStyle="1">
    <w:name w:val="_GOST_Titul_head"/>
    <w:basedOn w:val="2820"/>
    <w:pPr>
      <w:jc w:val="center"/>
      <w:pBdr>
        <w:bottom w:val="single" w:color="000000" w:sz="12" w:space="1"/>
      </w:pBdr>
    </w:pPr>
    <w:rPr>
      <w:rFonts w:ascii="Arial" w:hAnsi="Arial"/>
      <w:b/>
      <w:bCs/>
    </w:rPr>
  </w:style>
  <w:style w:type="character" w:styleId="3223" w:customStyle="1">
    <w:name w:val="_GOST_Normal Знак"/>
    <w:link w:val="3210"/>
    <w:qFormat/>
    <w:rPr>
      <w:rFonts w:ascii="Times New Roman" w:hAnsi="Times New Roman" w:eastAsia="Times New Roman"/>
      <w:sz w:val="24"/>
    </w:rPr>
  </w:style>
  <w:style w:type="paragraph" w:styleId="3224" w:customStyle="1">
    <w:name w:val="_GOST_Figure"/>
    <w:next w:val="3225"/>
    <w:pPr>
      <w:jc w:val="center"/>
      <w:keepNext/>
      <w:spacing w:before="120" w:after="120"/>
    </w:pPr>
    <w:rPr>
      <w:rFonts w:ascii="Times New Roman" w:hAnsi="Times New Roman" w:eastAsia="Times New Roman"/>
      <w:sz w:val="24"/>
    </w:rPr>
  </w:style>
  <w:style w:type="paragraph" w:styleId="3225" w:customStyle="1">
    <w:name w:val="_GOST_Fig_Name"/>
    <w:basedOn w:val="3224"/>
    <w:next w:val="3210"/>
    <w:pPr>
      <w:numPr>
        <w:ilvl w:val="0"/>
        <w:numId w:val="20"/>
      </w:numPr>
      <w:contextualSpacing/>
      <w:keepNext w:val="0"/>
    </w:pPr>
    <w:rPr>
      <w:b/>
      <w:szCs w:val="24"/>
    </w:rPr>
  </w:style>
  <w:style w:type="paragraph" w:styleId="3226" w:customStyle="1">
    <w:name w:val="_GOST_List_mark1"/>
    <w:pPr>
      <w:numPr>
        <w:ilvl w:val="0"/>
        <w:numId w:val="31"/>
      </w:numPr>
      <w:jc w:val="both"/>
    </w:pPr>
    <w:rPr>
      <w:rFonts w:ascii="Times New Roman" w:hAnsi="Times New Roman" w:eastAsia="Times New Roman"/>
      <w:sz w:val="24"/>
    </w:rPr>
  </w:style>
  <w:style w:type="paragraph" w:styleId="3227" w:customStyle="1">
    <w:name w:val="_GOST_List_mark2"/>
    <w:pPr>
      <w:numPr>
        <w:ilvl w:val="0"/>
        <w:numId w:val="32"/>
      </w:numPr>
      <w:jc w:val="both"/>
    </w:pPr>
    <w:rPr>
      <w:rFonts w:ascii="Times New Roman" w:hAnsi="Times New Roman" w:eastAsia="Times New Roman"/>
      <w:sz w:val="24"/>
    </w:rPr>
  </w:style>
  <w:style w:type="paragraph" w:styleId="3228" w:customStyle="1">
    <w:name w:val="_GOST_List_mark3"/>
    <w:basedOn w:val="2820"/>
    <w:pPr>
      <w:numPr>
        <w:ilvl w:val="0"/>
        <w:numId w:val="33"/>
      </w:numPr>
    </w:pPr>
  </w:style>
  <w:style w:type="paragraph" w:styleId="3229" w:customStyle="1">
    <w:name w:val="_GOST_List_mark4"/>
    <w:basedOn w:val="2820"/>
    <w:pPr>
      <w:numPr>
        <w:ilvl w:val="0"/>
        <w:numId w:val="34"/>
      </w:numPr>
    </w:pPr>
  </w:style>
  <w:style w:type="paragraph" w:styleId="3230" w:customStyle="1">
    <w:name w:val="_GOST_List_note"/>
    <w:basedOn w:val="3228"/>
    <w:pPr>
      <w:numPr>
        <w:ilvl w:val="0"/>
        <w:numId w:val="0"/>
      </w:numPr>
    </w:pPr>
  </w:style>
  <w:style w:type="paragraph" w:styleId="3231" w:customStyle="1">
    <w:name w:val="_GOST_List_normal_1.8"/>
    <w:pPr>
      <w:ind w:left="1021"/>
      <w:jc w:val="both"/>
      <w:tabs>
        <w:tab w:val="left" w:pos="1021" w:leader="none"/>
      </w:tabs>
    </w:pPr>
    <w:rPr>
      <w:rFonts w:ascii="Times New Roman" w:hAnsi="Times New Roman" w:eastAsia="Times New Roman"/>
      <w:sz w:val="24"/>
    </w:rPr>
  </w:style>
  <w:style w:type="paragraph" w:styleId="3232" w:customStyle="1">
    <w:name w:val="_GOST_List_num2"/>
    <w:basedOn w:val="3254"/>
    <w:pPr>
      <w:numPr>
        <w:ilvl w:val="1"/>
      </w:numPr>
    </w:pPr>
    <w:rPr>
      <w:szCs w:val="24"/>
    </w:rPr>
  </w:style>
  <w:style w:type="paragraph" w:styleId="3233" w:customStyle="1">
    <w:name w:val="_GOST_Name_Table"/>
    <w:pPr>
      <w:numPr>
        <w:ilvl w:val="0"/>
        <w:numId w:val="10"/>
      </w:numPr>
      <w:keepNext/>
      <w:spacing w:before="240" w:after="120"/>
    </w:pPr>
    <w:rPr>
      <w:rFonts w:ascii="Times New Roman" w:hAnsi="Times New Roman" w:eastAsia="Times New Roman"/>
      <w:b/>
      <w:sz w:val="24"/>
    </w:rPr>
  </w:style>
  <w:style w:type="paragraph" w:styleId="3234" w:customStyle="1">
    <w:name w:val="_GOST_Normal_Without"/>
    <w:basedOn w:val="3210"/>
    <w:next w:val="3210"/>
    <w:pPr>
      <w:keepNext/>
    </w:pPr>
  </w:style>
  <w:style w:type="paragraph" w:styleId="3235" w:customStyle="1">
    <w:name w:val="_GOST_Note"/>
    <w:next w:val="3210"/>
    <w:link w:val="3255"/>
    <w:pPr>
      <w:ind w:left="1701" w:hanging="1701"/>
      <w:jc w:val="both"/>
      <w:spacing w:before="120" w:after="120"/>
    </w:pPr>
    <w:rPr>
      <w:rFonts w:ascii="Times New Roman" w:hAnsi="Times New Roman" w:eastAsia="Times New Roman"/>
      <w:sz w:val="24"/>
    </w:rPr>
  </w:style>
  <w:style w:type="paragraph" w:styleId="3236" w:customStyle="1">
    <w:name w:val="_GOST_Note_Continue"/>
    <w:basedOn w:val="3235"/>
    <w:pPr>
      <w:ind w:firstLine="0"/>
    </w:pPr>
  </w:style>
  <w:style w:type="paragraph" w:styleId="3237" w:customStyle="1">
    <w:name w:val="_GOST_Script"/>
    <w:basedOn w:val="2820"/>
    <w:pPr>
      <w:ind w:left="567" w:right="29"/>
      <w:pBdr>
        <w:top w:val="single" w:color="000000" w:sz="4" w:space="1"/>
        <w:left w:val="single" w:color="000000" w:sz="4" w:space="4"/>
        <w:bottom w:val="single" w:color="000000" w:sz="4" w:space="1"/>
        <w:right w:val="single" w:color="000000" w:sz="4" w:space="4"/>
      </w:pBdr>
    </w:pPr>
    <w:rPr>
      <w:rFonts w:ascii="Courier New" w:hAnsi="Courier New"/>
      <w:spacing w:val="-20"/>
      <w:sz w:val="20"/>
      <w:lang w:val="en-US"/>
    </w:rPr>
  </w:style>
  <w:style w:type="character" w:styleId="3238" w:customStyle="1">
    <w:name w:val="_GOST_Sym_Bold"/>
    <w:rPr>
      <w:b/>
    </w:rPr>
  </w:style>
  <w:style w:type="character" w:styleId="3239" w:customStyle="1">
    <w:name w:val="_GOST_Sym_Bold_Italic"/>
    <w:rPr>
      <w:b/>
      <w:i/>
    </w:rPr>
  </w:style>
  <w:style w:type="character" w:styleId="3240" w:customStyle="1">
    <w:name w:val="_GOST_Sym_Italic"/>
    <w:rPr>
      <w:i/>
    </w:rPr>
  </w:style>
  <w:style w:type="table" w:styleId="3241" w:customStyle="1">
    <w:name w:val="_GOST_Table"/>
    <w:basedOn w:val="2831"/>
    <w:pPr>
      <w:jc w:val="both"/>
    </w:pPr>
    <w:rPr>
      <w:rFonts w:ascii="Times New Roman" w:hAnsi="Times New Roman" w:eastAsia="Times New Roman"/>
      <w:sz w:val="22"/>
    </w:rPr>
    <w:tblPr>
      <w:tblStyleRowBandSize w:val="1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28" w:type="dxa"/>
        <w:top w:w="57" w:type="dxa"/>
        <w:right w:w="28" w:type="dxa"/>
        <w:bottom w:w="57" w:type="dxa"/>
      </w:tblCellMar>
    </w:tblPr>
    <w:tblStylePr w:type="band1Horz">
      <w:rPr>
        <w:rFonts w:ascii="Times New Roman" w:hAnsi="Times New Roman"/>
        <w:sz w:val="24"/>
      </w:rPr>
      <w:pPr>
        <w:ind w:left="57" w:right="57" w:firstLine="0"/>
        <w:jc w:val="left"/>
        <w:spacing w:beforeAutospacing="0" w:afterAutospacing="0" w:line="240" w:lineRule="auto"/>
        <w:outlineLvl w:val="9"/>
      </w:pPr>
    </w:tblStylePr>
    <w:tblStylePr w:type="band2Horz">
      <w:rPr>
        <w:rFonts w:ascii="Times New Roman" w:hAnsi="Times New Roman"/>
        <w:sz w:val="24"/>
      </w:rPr>
      <w:pPr>
        <w:contextualSpacing w:val="0"/>
        <w:ind w:left="57" w:right="57" w:firstLine="0"/>
        <w:jc w:val="left"/>
        <w:spacing w:beforeAutospacing="0" w:afterAutospacing="0"/>
        <w:outlineLvl w:val="9"/>
      </w:pPr>
    </w:tblStylePr>
    <w:tblStylePr w:type="firstRow">
      <w:rPr>
        <w:rFonts w:ascii="Times New Roman" w:hAnsi="Times New Roman"/>
        <w:b w:val="0"/>
        <w:sz w:val="22"/>
      </w:rPr>
      <w:pPr>
        <w:ind w:left="0" w:right="0" w:firstLine="0"/>
        <w:jc w:val="center"/>
        <w:spacing w:beforeAutospacing="0" w:afterAutospacing="0" w:line="240" w:lineRule="auto"/>
        <w:outlineLvl w:val="9"/>
      </w:pPr>
      <w:trPr>
        <w:tblHeader/>
      </w:trPr>
      <w:tcPr>
        <w:shd w:val="clear" w:color="auto" w:fill="e6e6e6"/>
        <w:tc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</w:tcBorders>
        <w:vAlign w:val="center"/>
      </w:tcPr>
    </w:tblStylePr>
  </w:style>
  <w:style w:type="paragraph" w:styleId="3242" w:customStyle="1">
    <w:name w:val="_GOST_Table_List_Mark_1"/>
    <w:pPr>
      <w:numPr>
        <w:ilvl w:val="0"/>
        <w:numId w:val="35"/>
      </w:numPr>
      <w:ind w:right="57"/>
      <w:tabs>
        <w:tab w:val="left" w:pos="284" w:leader="none"/>
      </w:tabs>
    </w:pPr>
    <w:rPr>
      <w:rFonts w:ascii="Times New Roman" w:hAnsi="Times New Roman" w:eastAsia="Times New Roman"/>
      <w:sz w:val="22"/>
    </w:rPr>
  </w:style>
  <w:style w:type="paragraph" w:styleId="3243" w:customStyle="1">
    <w:name w:val="_GOST_Table_List_Num_1"/>
    <w:pPr>
      <w:numPr>
        <w:ilvl w:val="0"/>
        <w:numId w:val="51"/>
      </w:numPr>
    </w:pPr>
    <w:rPr>
      <w:rFonts w:ascii="Times New Roman" w:hAnsi="Times New Roman" w:eastAsia="Times New Roman"/>
      <w:sz w:val="22"/>
    </w:rPr>
  </w:style>
  <w:style w:type="paragraph" w:styleId="3244" w:customStyle="1">
    <w:name w:val="_GOST_Table_Num"/>
    <w:pPr>
      <w:numPr>
        <w:ilvl w:val="0"/>
        <w:numId w:val="52"/>
      </w:numPr>
    </w:pPr>
    <w:rPr>
      <w:rFonts w:ascii="Times New Roman" w:hAnsi="Times New Roman" w:eastAsia="Times New Roman"/>
      <w:sz w:val="22"/>
    </w:rPr>
  </w:style>
  <w:style w:type="paragraph" w:styleId="3245" w:customStyle="1">
    <w:name w:val="_GOST_Titul_name_doc"/>
    <w:pPr>
      <w:contextualSpacing/>
      <w:jc w:val="center"/>
      <w:spacing w:before="200" w:after="400"/>
    </w:pPr>
    <w:rPr>
      <w:rFonts w:ascii="Times New Roman" w:hAnsi="Times New Roman" w:eastAsia="Times New Roman"/>
      <w:b/>
      <w:sz w:val="32"/>
      <w:szCs w:val="28"/>
    </w:rPr>
  </w:style>
  <w:style w:type="paragraph" w:styleId="3246" w:customStyle="1">
    <w:name w:val="Заг_2_Приложение"/>
    <w:basedOn w:val="3144"/>
    <w:next w:val="3210"/>
    <w:link w:val="3247"/>
    <w:pPr>
      <w:numPr>
        <w:ilvl w:val="0"/>
        <w:numId w:val="0"/>
      </w:numPr>
      <w:ind w:left="454" w:hanging="454"/>
      <w:jc w:val="left"/>
      <w:pageBreakBefore w:val="0"/>
      <w:spacing w:after="240"/>
      <w:tabs>
        <w:tab w:val="clear" w:pos="567" w:leader="none"/>
      </w:tabs>
    </w:pPr>
    <w:rPr>
      <w:caps w:val="0"/>
    </w:rPr>
  </w:style>
  <w:style w:type="character" w:styleId="3247" w:customStyle="1">
    <w:name w:val="Заг_2_Приложение Знак"/>
    <w:link w:val="3246"/>
    <w:rPr>
      <w:rFonts w:ascii="Times New Roman" w:hAnsi="Times New Roman" w:eastAsia="Times New Roman"/>
      <w:b/>
      <w:sz w:val="32"/>
      <w:szCs w:val="36"/>
    </w:rPr>
  </w:style>
  <w:style w:type="paragraph" w:styleId="3248" w:customStyle="1">
    <w:name w:val="Заг_3_Приложение"/>
    <w:basedOn w:val="2820"/>
    <w:next w:val="3210"/>
    <w:pPr>
      <w:contextualSpacing/>
      <w:ind w:left="567" w:hanging="567"/>
      <w:keepNext/>
      <w:spacing w:before="240" w:after="120"/>
      <w:outlineLvl w:val="1"/>
    </w:pPr>
    <w:rPr>
      <w:rFonts w:cs="Arial"/>
      <w:b/>
      <w:bCs/>
      <w:iCs/>
      <w:sz w:val="28"/>
      <w:szCs w:val="28"/>
    </w:rPr>
  </w:style>
  <w:style w:type="paragraph" w:styleId="3249" w:customStyle="1">
    <w:name w:val="_GOST_List_normal_1"/>
    <w:pPr>
      <w:contextualSpacing/>
      <w:ind w:left="851"/>
      <w:jc w:val="both"/>
      <w:spacing w:before="60" w:after="60"/>
      <w:tabs>
        <w:tab w:val="left" w:pos="284" w:leader="none"/>
      </w:tabs>
    </w:pPr>
    <w:rPr>
      <w:rFonts w:ascii="Times New Roman" w:hAnsi="Times New Roman" w:eastAsia="Times New Roman"/>
      <w:sz w:val="24"/>
    </w:rPr>
  </w:style>
  <w:style w:type="paragraph" w:styleId="3250" w:customStyle="1">
    <w:name w:val="_GOST_List_normal_2.8"/>
    <w:pPr>
      <w:contextualSpacing/>
      <w:ind w:left="1588"/>
      <w:jc w:val="both"/>
      <w:spacing w:before="60" w:after="60"/>
      <w:tabs>
        <w:tab w:val="left" w:pos="1588" w:leader="none"/>
      </w:tabs>
    </w:pPr>
    <w:rPr>
      <w:rFonts w:ascii="Times New Roman" w:hAnsi="Times New Roman" w:eastAsia="Times New Roman"/>
      <w:sz w:val="24"/>
    </w:rPr>
  </w:style>
  <w:style w:type="paragraph" w:styleId="3251">
    <w:name w:val="table of figures"/>
    <w:basedOn w:val="2820"/>
    <w:next w:val="3210"/>
    <w:uiPriority w:val="99"/>
    <w:pPr>
      <w:contextualSpacing/>
      <w:ind w:left="567" w:right="567" w:hanging="567"/>
      <w:jc w:val="left"/>
      <w:spacing w:before="120" w:after="120"/>
      <w:tabs>
        <w:tab w:val="left" w:pos="567" w:leader="dot"/>
        <w:tab w:val="left" w:pos="1134" w:leader="none"/>
        <w:tab w:val="right" w:pos="9631" w:leader="dot"/>
      </w:tabs>
    </w:pPr>
  </w:style>
  <w:style w:type="paragraph" w:styleId="3252" w:customStyle="1">
    <w:name w:val="_GOST_List_normal_3"/>
    <w:pPr>
      <w:contextualSpacing/>
      <w:ind w:left="1418"/>
      <w:jc w:val="both"/>
      <w:spacing w:before="60" w:after="60"/>
      <w:tabs>
        <w:tab w:val="left" w:pos="1418" w:leader="none"/>
      </w:tabs>
    </w:pPr>
    <w:rPr>
      <w:rFonts w:ascii="Times New Roman" w:hAnsi="Times New Roman" w:eastAsia="Times New Roman"/>
      <w:sz w:val="24"/>
    </w:rPr>
  </w:style>
  <w:style w:type="paragraph" w:styleId="3253" w:customStyle="1">
    <w:name w:val="_GOST_List_normal_4"/>
    <w:pPr>
      <w:contextualSpacing/>
      <w:ind w:left="1701"/>
      <w:jc w:val="both"/>
      <w:spacing w:before="60" w:after="60"/>
      <w:tabs>
        <w:tab w:val="left" w:pos="1701" w:leader="none"/>
      </w:tabs>
    </w:pPr>
    <w:rPr>
      <w:rFonts w:ascii="Times New Roman" w:hAnsi="Times New Roman" w:eastAsia="Times New Roman"/>
      <w:sz w:val="24"/>
      <w:szCs w:val="24"/>
    </w:rPr>
  </w:style>
  <w:style w:type="paragraph" w:styleId="3254" w:customStyle="1">
    <w:name w:val="_GOST_List_num"/>
    <w:pPr>
      <w:numPr>
        <w:ilvl w:val="0"/>
        <w:numId w:val="98"/>
      </w:numPr>
      <w:contextualSpacing/>
      <w:jc w:val="both"/>
      <w:spacing w:before="120" w:after="120"/>
    </w:pPr>
    <w:rPr>
      <w:rFonts w:ascii="Times New Roman" w:hAnsi="Times New Roman" w:eastAsia="Times New Roman"/>
      <w:sz w:val="24"/>
    </w:rPr>
  </w:style>
  <w:style w:type="character" w:styleId="3255" w:customStyle="1">
    <w:name w:val="_GOST_Note Знак"/>
    <w:link w:val="3235"/>
    <w:rPr>
      <w:rFonts w:ascii="Times New Roman" w:hAnsi="Times New Roman" w:eastAsia="Times New Roman"/>
      <w:sz w:val="24"/>
    </w:rPr>
  </w:style>
  <w:style w:type="paragraph" w:styleId="3256" w:customStyle="1">
    <w:name w:val="_GOST_List_mark5"/>
    <w:basedOn w:val="3229"/>
    <w:pPr>
      <w:ind w:left="1985" w:hanging="284"/>
      <w:tabs>
        <w:tab w:val="clear" w:pos="1701" w:leader="none"/>
        <w:tab w:val="left" w:pos="1985" w:leader="none"/>
      </w:tabs>
    </w:pPr>
  </w:style>
  <w:style w:type="paragraph" w:styleId="3257" w:customStyle="1">
    <w:name w:val="_GOST_List_num3"/>
    <w:basedOn w:val="3232"/>
    <w:pPr>
      <w:numPr>
        <w:ilvl w:val="2"/>
      </w:numPr>
      <w:tabs>
        <w:tab w:val="left" w:pos="2268" w:leader="none"/>
      </w:tabs>
    </w:pPr>
  </w:style>
  <w:style w:type="paragraph" w:styleId="3258" w:customStyle="1">
    <w:name w:val="_GOST_List_num4"/>
    <w:basedOn w:val="3257"/>
    <w:pPr>
      <w:numPr>
        <w:ilvl w:val="3"/>
      </w:numPr>
      <w:tabs>
        <w:tab w:val="clear" w:pos="2268" w:leader="none"/>
        <w:tab w:val="left" w:pos="2835" w:leader="none"/>
      </w:tabs>
    </w:pPr>
  </w:style>
  <w:style w:type="paragraph" w:styleId="3259" w:customStyle="1">
    <w:name w:val="Заг_4_Приложение"/>
    <w:basedOn w:val="3248"/>
    <w:next w:val="3210"/>
    <w:pPr>
      <w:ind w:left="737" w:hanging="737"/>
      <w:outlineLvl w:val="3"/>
    </w:pPr>
    <w:rPr>
      <w:sz w:val="26"/>
      <w:szCs w:val="26"/>
    </w:rPr>
  </w:style>
  <w:style w:type="paragraph" w:styleId="3260" w:customStyle="1">
    <w:name w:val="_GOST_List_normal_5"/>
    <w:pPr>
      <w:contextualSpacing/>
      <w:ind w:left="1985"/>
      <w:jc w:val="both"/>
      <w:spacing w:before="60" w:after="60"/>
      <w:tabs>
        <w:tab w:val="left" w:pos="1985" w:leader="none"/>
      </w:tabs>
    </w:pPr>
    <w:rPr>
      <w:rFonts w:ascii="Times New Roman" w:hAnsi="Times New Roman" w:eastAsia="Times New Roman"/>
      <w:sz w:val="24"/>
    </w:rPr>
  </w:style>
  <w:style w:type="paragraph" w:styleId="3261" w:customStyle="1">
    <w:name w:val="_GOST_Table_List_Num_2"/>
    <w:basedOn w:val="3243"/>
    <w:pPr>
      <w:numPr>
        <w:ilvl w:val="1"/>
      </w:numPr>
    </w:pPr>
  </w:style>
  <w:style w:type="paragraph" w:styleId="3262" w:customStyle="1">
    <w:name w:val="_GOST_Table_List_Mark_2"/>
    <w:basedOn w:val="3242"/>
    <w:pPr>
      <w:ind w:left="454"/>
      <w:tabs>
        <w:tab w:val="left" w:pos="454" w:leader="none"/>
      </w:tabs>
    </w:pPr>
  </w:style>
  <w:style w:type="paragraph" w:styleId="3263" w:customStyle="1">
    <w:name w:val="_GOST_Table_List_Num 1)"/>
    <w:pPr>
      <w:numPr>
        <w:ilvl w:val="0"/>
        <w:numId w:val="48"/>
      </w:numPr>
      <w:ind w:left="341" w:hanging="284"/>
      <w:tabs>
        <w:tab w:val="clear" w:pos="284" w:leader="none"/>
        <w:tab w:val="left" w:pos="340" w:leader="none"/>
      </w:tabs>
    </w:pPr>
    <w:rPr>
      <w:rFonts w:ascii="Times New Roman" w:hAnsi="Times New Roman" w:eastAsia="Times New Roman"/>
      <w:sz w:val="22"/>
      <w:szCs w:val="22"/>
    </w:rPr>
  </w:style>
  <w:style w:type="paragraph" w:styleId="3264" w:customStyle="1">
    <w:name w:val="_GOST_Table_List_Num абв)"/>
    <w:pPr>
      <w:numPr>
        <w:ilvl w:val="0"/>
        <w:numId w:val="37"/>
      </w:numPr>
      <w:ind w:left="341" w:hanging="284"/>
      <w:tabs>
        <w:tab w:val="clear" w:pos="284" w:leader="none"/>
        <w:tab w:val="left" w:pos="340" w:leader="none"/>
      </w:tabs>
    </w:pPr>
    <w:rPr>
      <w:rFonts w:ascii="Times New Roman" w:hAnsi="Times New Roman" w:eastAsia="Times New Roman"/>
      <w:sz w:val="22"/>
      <w:szCs w:val="22"/>
    </w:rPr>
  </w:style>
  <w:style w:type="paragraph" w:styleId="3265" w:customStyle="1">
    <w:name w:val="0 Основной текст"/>
    <w:uiPriority w:val="99"/>
    <w:qFormat/>
    <w:pPr>
      <w:contextualSpacing/>
      <w:ind w:firstLine="709"/>
      <w:jc w:val="both"/>
      <w:spacing w:before="120" w:line="360" w:lineRule="auto"/>
    </w:pPr>
    <w:rPr>
      <w:rFonts w:ascii="Times New Roman" w:hAnsi="Times New Roman" w:eastAsia="Times New Roman"/>
      <w:color w:val="000000"/>
      <w:sz w:val="28"/>
      <w:szCs w:val="24"/>
    </w:rPr>
  </w:style>
  <w:style w:type="character" w:styleId="3266" w:customStyle="1">
    <w:name w:val="_GOST_Report_error"/>
  </w:style>
  <w:style w:type="paragraph" w:styleId="3267" w:customStyle="1">
    <w:name w:val="_GOST_List_normal_2"/>
    <w:pPr>
      <w:contextualSpacing/>
      <w:ind w:left="1134"/>
      <w:jc w:val="both"/>
      <w:spacing w:before="60" w:after="60"/>
      <w:tabs>
        <w:tab w:val="left" w:pos="1134" w:leader="none"/>
      </w:tabs>
    </w:pPr>
    <w:rPr>
      <w:rFonts w:ascii="Times New Roman" w:hAnsi="Times New Roman" w:eastAsia="Times New Roman"/>
      <w:sz w:val="24"/>
    </w:rPr>
  </w:style>
  <w:style w:type="paragraph" w:styleId="3268" w:customStyle="1">
    <w:name w:val="_GOST_Table_List_Num_3"/>
    <w:basedOn w:val="3261"/>
    <w:pPr>
      <w:numPr>
        <w:ilvl w:val="2"/>
      </w:numPr>
    </w:pPr>
  </w:style>
  <w:style w:type="paragraph" w:styleId="3269" w:customStyle="1">
    <w:name w:val="_GOST_Table_List_Num_4"/>
    <w:basedOn w:val="3268"/>
    <w:qFormat/>
    <w:pPr>
      <w:numPr>
        <w:ilvl w:val="3"/>
      </w:numPr>
    </w:pPr>
  </w:style>
  <w:style w:type="paragraph" w:styleId="3270" w:customStyle="1">
    <w:name w:val="_GOST_Table_List_Num_5"/>
    <w:basedOn w:val="3269"/>
    <w:qFormat/>
    <w:pPr>
      <w:numPr>
        <w:ilvl w:val="4"/>
      </w:numPr>
    </w:pPr>
  </w:style>
  <w:style w:type="paragraph" w:styleId="3271" w:customStyle="1">
    <w:name w:val="_GOST_Ta6le_List_Num_3"/>
    <w:basedOn w:val="2820"/>
    <w:pPr>
      <w:numPr>
        <w:ilvl w:val="2"/>
        <w:numId w:val="33"/>
      </w:numPr>
      <w:ind w:left="681" w:firstLine="0"/>
      <w:jc w:val="left"/>
    </w:pPr>
    <w:rPr>
      <w:sz w:val="22"/>
    </w:rPr>
  </w:style>
  <w:style w:type="paragraph" w:styleId="3272" w:customStyle="1">
    <w:name w:val="_GOST_Table_List_Num_6"/>
    <w:basedOn w:val="3270"/>
    <w:qFormat/>
    <w:pPr>
      <w:numPr>
        <w:ilvl w:val="5"/>
      </w:numPr>
    </w:pPr>
  </w:style>
  <w:style w:type="paragraph" w:styleId="3273" w:customStyle="1">
    <w:name w:val="_GOST_Table_List_Num_7"/>
    <w:basedOn w:val="3272"/>
    <w:qFormat/>
    <w:pPr>
      <w:numPr>
        <w:ilvl w:val="6"/>
      </w:numPr>
    </w:pPr>
  </w:style>
  <w:style w:type="character" w:styleId="3274" w:customStyle="1">
    <w:name w:val="html-tag"/>
    <w:basedOn w:val="2830"/>
  </w:style>
  <w:style w:type="character" w:styleId="3275" w:customStyle="1">
    <w:name w:val="html-attribute"/>
    <w:basedOn w:val="2830"/>
  </w:style>
  <w:style w:type="character" w:styleId="3276" w:customStyle="1">
    <w:name w:val="html-attribute-name"/>
    <w:basedOn w:val="2830"/>
  </w:style>
  <w:style w:type="character" w:styleId="3277" w:customStyle="1">
    <w:name w:val="html-attribute-value"/>
    <w:basedOn w:val="2830"/>
  </w:style>
  <w:style w:type="paragraph" w:styleId="3278" w:customStyle="1">
    <w:name w:val="ConsPlusTitle"/>
    <w:pPr>
      <w:widowControl w:val="off"/>
    </w:pPr>
    <w:rPr>
      <w:rFonts w:eastAsia="Times New Roman" w:cs="Calibri"/>
      <w:b/>
      <w:sz w:val="22"/>
    </w:rPr>
  </w:style>
  <w:style w:type="character" w:styleId="3279">
    <w:name w:val="Placeholder Text"/>
    <w:basedOn w:val="2830"/>
    <w:uiPriority w:val="99"/>
    <w:semiHidden/>
    <w:rPr>
      <w:color w:val="808080"/>
    </w:rPr>
  </w:style>
  <w:style w:type="paragraph" w:styleId="3280" w:customStyle="1">
    <w:name w:val="Маркированный абзац"/>
    <w:basedOn w:val="2820"/>
    <w:link w:val="3281"/>
    <w:uiPriority w:val="99"/>
    <w:pPr>
      <w:numPr>
        <w:ilvl w:val="0"/>
        <w:numId w:val="39"/>
      </w:numPr>
      <w:contextualSpacing/>
      <w:spacing w:after="60" w:line="276" w:lineRule="auto"/>
    </w:pPr>
    <w:rPr>
      <w:sz w:val="28"/>
    </w:rPr>
  </w:style>
  <w:style w:type="character" w:styleId="3281" w:customStyle="1">
    <w:name w:val="Маркированный абзац Знак"/>
    <w:link w:val="3280"/>
    <w:uiPriority w:val="99"/>
    <w:rPr>
      <w:rFonts w:ascii="Times New Roman" w:hAnsi="Times New Roman" w:eastAsia="Times New Roman"/>
      <w:sz w:val="28"/>
    </w:rPr>
  </w:style>
  <w:style w:type="paragraph" w:styleId="3282" w:customStyle="1">
    <w:name w:val="4"/>
    <w:basedOn w:val="2820"/>
    <w:next w:val="2949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83" w:customStyle="1">
    <w:name w:val="_GOST_Table_Num_2"/>
    <w:basedOn w:val="3244"/>
    <w:pPr>
      <w:numPr>
        <w:ilvl w:val="1"/>
      </w:numPr>
    </w:pPr>
  </w:style>
  <w:style w:type="paragraph" w:styleId="3284" w:customStyle="1">
    <w:name w:val="_GOST_Table_Num_3"/>
    <w:basedOn w:val="3283"/>
    <w:qFormat/>
    <w:pPr>
      <w:numPr>
        <w:ilvl w:val="2"/>
      </w:numPr>
    </w:pPr>
  </w:style>
  <w:style w:type="paragraph" w:styleId="3285" w:customStyle="1">
    <w:name w:val="_GOST_Table_Num_4"/>
    <w:basedOn w:val="3284"/>
    <w:pPr>
      <w:numPr>
        <w:ilvl w:val="3"/>
      </w:numPr>
    </w:pPr>
  </w:style>
  <w:style w:type="paragraph" w:styleId="3286" w:customStyle="1">
    <w:name w:val="_GOST_Table_Num_5"/>
    <w:basedOn w:val="3285"/>
    <w:qFormat/>
    <w:pPr>
      <w:numPr>
        <w:ilvl w:val="4"/>
      </w:numPr>
    </w:pPr>
  </w:style>
  <w:style w:type="paragraph" w:styleId="3287" w:customStyle="1">
    <w:name w:val="_GOST_Table_Num_6"/>
    <w:basedOn w:val="3286"/>
    <w:pPr>
      <w:numPr>
        <w:ilvl w:val="5"/>
      </w:numPr>
    </w:pPr>
  </w:style>
  <w:style w:type="paragraph" w:styleId="3288" w:customStyle="1">
    <w:name w:val="_GOST_Table_Num_7"/>
    <w:basedOn w:val="3287"/>
    <w:qFormat/>
    <w:pPr>
      <w:numPr>
        <w:ilvl w:val="6"/>
      </w:numPr>
    </w:pPr>
  </w:style>
  <w:style w:type="paragraph" w:styleId="3289" w:customStyle="1">
    <w:name w:val="3"/>
    <w:basedOn w:val="2820"/>
    <w:next w:val="2949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90" w:customStyle="1">
    <w:name w:val="2"/>
    <w:basedOn w:val="2820"/>
    <w:next w:val="2949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291" w:customStyle="1">
    <w:name w:val="1"/>
    <w:basedOn w:val="2820"/>
    <w:next w:val="2949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character" w:styleId="3292" w:customStyle="1">
    <w:name w:val="jlqj4b"/>
    <w:basedOn w:val="2830"/>
  </w:style>
  <w:style w:type="character" w:styleId="3293" w:customStyle="1">
    <w:name w:val="Стиль1 Знак"/>
    <w:basedOn w:val="2830"/>
    <w:rPr>
      <w:rFonts w:ascii="Courier New" w:hAnsi="Courier New" w:cs="Courier New"/>
      <w:color w:val="548dd4" w:themeColor="text2" w:themeTint="99"/>
      <w:sz w:val="20"/>
      <w:lang w:val="en-US"/>
    </w:rPr>
  </w:style>
  <w:style w:type="character" w:styleId="3294" w:customStyle="1">
    <w:name w:val="Неразрешенное упоминание1"/>
    <w:basedOn w:val="2830"/>
    <w:uiPriority w:val="99"/>
    <w:semiHidden/>
    <w:unhideWhenUsed/>
    <w:rPr>
      <w:color w:val="605e5c"/>
      <w:shd w:val="clear" w:color="auto" w:fill="e1dfdd"/>
    </w:rPr>
  </w:style>
  <w:style w:type="character" w:styleId="3295" w:customStyle="1">
    <w:name w:val="Unresolved Mention"/>
    <w:basedOn w:val="2830"/>
    <w:uiPriority w:val="99"/>
    <w:semiHidden/>
    <w:unhideWhenUsed/>
    <w:rPr>
      <w:color w:val="605e5c"/>
      <w:shd w:val="clear" w:color="auto" w:fill="e1dfdd"/>
    </w:rPr>
  </w:style>
  <w:style w:type="character" w:styleId="3296" w:customStyle="1">
    <w:name w:val="hgkelc"/>
    <w:basedOn w:val="2830"/>
  </w:style>
  <w:style w:type="character" w:styleId="3297" w:customStyle="1">
    <w:name w:val="q4iawc"/>
    <w:basedOn w:val="2830"/>
  </w:style>
  <w:style w:type="paragraph" w:styleId="3298">
    <w:name w:val="endnote text"/>
    <w:basedOn w:val="2820"/>
    <w:link w:val="3299"/>
    <w:uiPriority w:val="99"/>
    <w:semiHidden/>
    <w:unhideWhenUsed/>
    <w:rPr>
      <w:sz w:val="20"/>
    </w:rPr>
  </w:style>
  <w:style w:type="character" w:styleId="3299" w:customStyle="1">
    <w:name w:val="Текст концевой сноски Знак"/>
    <w:basedOn w:val="2830"/>
    <w:link w:val="3298"/>
    <w:uiPriority w:val="99"/>
    <w:semiHidden/>
    <w:rPr>
      <w:rFonts w:ascii="Times New Roman" w:hAnsi="Times New Roman" w:eastAsia="Times New Roman"/>
    </w:rPr>
  </w:style>
  <w:style w:type="character" w:styleId="3300">
    <w:name w:val="endnote reference"/>
    <w:basedOn w:val="2830"/>
    <w:uiPriority w:val="99"/>
    <w:semiHidden/>
    <w:unhideWhenUsed/>
    <w:rPr>
      <w:vertAlign w:val="superscript"/>
    </w:rPr>
  </w:style>
  <w:style w:type="paragraph" w:styleId="3301" w:customStyle="1">
    <w:name w:val="_GOST_Titul_footer"/>
    <w:pPr>
      <w:jc w:val="center"/>
    </w:pPr>
    <w:rPr>
      <w:rFonts w:ascii="Times New Roman" w:hAnsi="Times New Roman" w:eastAsia="Times New Roman"/>
      <w:color w:val="292929"/>
      <w:sz w:val="28"/>
    </w:rPr>
  </w:style>
  <w:style w:type="paragraph" w:styleId="3302" w:customStyle="1">
    <w:name w:val="_GOST_Titul_header"/>
    <w:pPr>
      <w:jc w:val="center"/>
    </w:pPr>
    <w:rPr>
      <w:rFonts w:ascii="Times New Roman" w:hAnsi="Times New Roman" w:eastAsia="Times New Roman"/>
      <w:b/>
      <w:caps/>
      <w:color w:val="404040"/>
      <w:sz w:val="24"/>
    </w:rPr>
  </w:style>
  <w:style w:type="paragraph" w:styleId="3303" w:customStyle="1">
    <w:name w:val="6"/>
    <w:basedOn w:val="2820"/>
    <w:next w:val="2949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  <w:style w:type="paragraph" w:styleId="3304" w:customStyle="1">
    <w:name w:val="5"/>
    <w:basedOn w:val="2820"/>
    <w:next w:val="2949"/>
    <w:qFormat/>
    <w:pPr>
      <w:jc w:val="center"/>
      <w:spacing w:before="240" w:after="60"/>
      <w:outlineLvl w:val="0"/>
    </w:pPr>
    <w:rPr>
      <w:rFonts w:ascii="Arial" w:hAnsi="Arial" w:cs="Arial"/>
      <w:b/>
      <w:bCs/>
      <w:sz w:val="32"/>
      <w:szCs w:val="32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header" Target="header4.xml" /><Relationship Id="rId13" Type="http://schemas.openxmlformats.org/officeDocument/2006/relationships/header" Target="header5.xml" /><Relationship Id="rId14" Type="http://schemas.openxmlformats.org/officeDocument/2006/relationships/header" Target="header6.xml" /><Relationship Id="rId15" Type="http://schemas.openxmlformats.org/officeDocument/2006/relationships/header" Target="header7.xml" /><Relationship Id="rId16" Type="http://schemas.openxmlformats.org/officeDocument/2006/relationships/header" Target="header8.xml" /><Relationship Id="rId17" Type="http://schemas.openxmlformats.org/officeDocument/2006/relationships/header" Target="header9.xml" /><Relationship Id="rId18" Type="http://schemas.openxmlformats.org/officeDocument/2006/relationships/header" Target="header10.xml" /><Relationship Id="rId19" Type="http://schemas.openxmlformats.org/officeDocument/2006/relationships/header" Target="header11.xml" /><Relationship Id="rId20" Type="http://schemas.openxmlformats.org/officeDocument/2006/relationships/header" Target="header12.xml" /><Relationship Id="rId21" Type="http://schemas.openxmlformats.org/officeDocument/2006/relationships/header" Target="header13.xml" /><Relationship Id="rId22" Type="http://schemas.openxmlformats.org/officeDocument/2006/relationships/header" Target="header14.xml" /><Relationship Id="rId23" Type="http://schemas.openxmlformats.org/officeDocument/2006/relationships/header" Target="header15.xml" /><Relationship Id="rId24" Type="http://schemas.openxmlformats.org/officeDocument/2006/relationships/header" Target="header16.xml" /><Relationship Id="rId25" Type="http://schemas.openxmlformats.org/officeDocument/2006/relationships/header" Target="header17.xml" /><Relationship Id="rId26" Type="http://schemas.openxmlformats.org/officeDocument/2006/relationships/header" Target="header18.xml" /><Relationship Id="rId27" Type="http://schemas.openxmlformats.org/officeDocument/2006/relationships/footer" Target="footer1.xml" /><Relationship Id="rId28" Type="http://schemas.openxmlformats.org/officeDocument/2006/relationships/footer" Target="footer2.xml" /><Relationship Id="rId29" Type="http://schemas.openxmlformats.org/officeDocument/2006/relationships/footer" Target="footer3.xml" /><Relationship Id="rId30" Type="http://schemas.openxmlformats.org/officeDocument/2006/relationships/footer" Target="footer4.xml" /><Relationship Id="rId31" Type="http://schemas.openxmlformats.org/officeDocument/2006/relationships/footer" Target="footer5.xml" /><Relationship Id="rId32" Type="http://schemas.openxmlformats.org/officeDocument/2006/relationships/customXml" Target="../customXml/item1.xml" /><Relationship Id="rId33" Type="http://schemas.openxmlformats.org/officeDocument/2006/relationships/customXml" Target="../customXml/item2.xml" /><Relationship Id="rId34" Type="http://schemas.openxmlformats.org/officeDocument/2006/relationships/hyperlink" Target="http://ru.wikipedia.org/wiki/%D0%A1%D0%B6%D0%B0%D1%82%D0%B8%D0%B5_%D0%B4%D0%B0%D0%BD%D0%BD%D1%8B%D1%85" TargetMode="External"/><Relationship Id="rId35" Type="http://schemas.openxmlformats.org/officeDocument/2006/relationships/image" Target="media/image1.png"/><Relationship Id="rId36" Type="http://schemas.openxmlformats.org/officeDocument/2006/relationships/hyperlink" Target="https://puzhc.login.roskazna.ru/wiki/bin/view/home/portal-razrabotki/baza-znanii/bz---esmv/impz-edinyi-servis-mezhsistemnogo-vzaimodeistviia-impz-esmv/esmv.-sinkhronnyi-servis/" TargetMode="External"/><Relationship Id="rId37" Type="http://schemas.openxmlformats.org/officeDocument/2006/relationships/hyperlink" Target="http://host:port/GuaranteedDeliveryService/ImportService" TargetMode="External"/><Relationship Id="rId38" Type="http://schemas.openxmlformats.org/officeDocument/2006/relationships/hyperlink" Target="http://host:port/GuaranteedDeliveryService/ImportService?wsdl" TargetMode="External"/><Relationship Id="rId39" Type="http://schemas.openxmlformats.org/officeDocument/2006/relationships/hyperlink" Target="http://host:port/GuaranteedDeliveryService/SendMessagePOIBService" TargetMode="External"/><Relationship Id="rId40" Type="http://schemas.openxmlformats.org/officeDocument/2006/relationships/hyperlink" Target="http://host:port/GuaranteedDeliveryService/SendMessagePOIBService?wsdl" TargetMode="External"/><Relationship Id="rId41" Type="http://schemas.openxmlformats.org/officeDocument/2006/relationships/hyperlink" Target="http://host:port/PullMessageDeliveryServices/PullServiceSecure" TargetMode="External"/><Relationship Id="rId42" Type="http://schemas.openxmlformats.org/officeDocument/2006/relationships/hyperlink" Target="http://host:port/PullMessageDeliveryServices/PullServiceSecure?wsdl" TargetMode="External"/><Relationship Id="rId43" Type="http://schemas.openxmlformats.org/officeDocument/2006/relationships/hyperlink" Target="http://host:port/PullMessageDeliveryServices/PullPOIBService" TargetMode="External"/><Relationship Id="rId44" Type="http://schemas.openxmlformats.org/officeDocument/2006/relationships/hyperlink" Target="http://host:port/PullMessageDeliveryServices/PullPOIBService?wsdl" TargetMode="External"/><Relationship Id="rId45" Type="http://schemas.openxmlformats.org/officeDocument/2006/relationships/hyperlink" Target="http://host:port/GuaranteedDeliveryService/ExportService" TargetMode="External"/><Relationship Id="rId46" Type="http://schemas.openxmlformats.org/officeDocument/2006/relationships/hyperlink" Target="http://host:port/GuaranteedDeliveryService/ExportService?wsdl" TargetMode="External"/><Relationship Id="rId47" Type="http://schemas.openxmlformats.org/officeDocument/2006/relationships/hyperlink" Target="http://host:port/PullMessageDeliveryServices/PullService" TargetMode="External"/><Relationship Id="rId48" Type="http://schemas.openxmlformats.org/officeDocument/2006/relationships/hyperlink" Target="http://host:port/PullMessageDeliveryServices/PullService?wsdl" TargetMode="External"/><Relationship Id="rId49" Type="http://schemas.openxmlformats.org/officeDocument/2006/relationships/hyperlink" Target="http://docs.oasis-open.org/wss/2004/01/oasis-200401-wss-soap-message-security-1.0.pdf" TargetMode="External"/><Relationship Id="rId50" Type="http://schemas.openxmlformats.org/officeDocument/2006/relationships/hyperlink" Target="http://docs.oasis-open.org/wss/2004/01/oasis-200401-wss-x509-token-profile-1.0.pdf" TargetMode="External"/><Relationship Id="rId51" Type="http://schemas.openxmlformats.org/officeDocument/2006/relationships/hyperlink" Target="http://www.w3.org/2001/10/xml-exc-c14n" TargetMode="External"/><Relationship Id="rId52" Type="http://schemas.openxmlformats.org/officeDocument/2006/relationships/hyperlink" Target="https://roskazna.gov.ru/eb/services/transferDocumentService/types" TargetMode="External"/><Relationship Id="rId53" Type="http://schemas.openxmlformats.org/officeDocument/2006/relationships/hyperlink" Target="http://host:port/%3cTarget-System-Id%3e/%3cdocument-Type%3e%3cpath" TargetMode="External"/><Relationship Id="rId54" Type="http://schemas.openxmlformats.org/officeDocument/2006/relationships/hyperlink" Target="https://www.w3.org/TR/soap/" TargetMode="External"/><Relationship Id="rId55" Type="http://schemas.openxmlformats.org/officeDocument/2006/relationships/hyperlink" Target="ftp://exp@eb-exp-pdi-ftp.otr.ru/EXP/ASFK/out/scan.pdf%3c/link" TargetMode="External"/><Relationship Id="rId56" Type="http://schemas.openxmlformats.org/officeDocument/2006/relationships/hyperlink" Target="ftp://exp@eb-exp-pdi-ftp.otr.ru/EXP/ASFK/out/MSC_ReceiptPUR_EB/RES_1400_ba7a4072-04e6-481f-ae83-575fbc7ce1c2_INV.xml%3c/link" TargetMode="External"/><Relationship Id="rId57" Type="http://schemas.openxmlformats.org/officeDocument/2006/relationships/hyperlink" Target="mailto:com.sun.org.apache.xerces.internal.jaxp.validation.XMLSchema@748baf2c" TargetMode="External"/><Relationship Id="rId58" Type="http://schemas.openxmlformats.org/officeDocument/2006/relationships/hyperlink" Target="http://eb-skp-lb:8500/v1/kv/%3c/url" TargetMode="External"/><Relationship Id="rId59" Type="http://schemas.openxmlformats.org/officeDocument/2006/relationships/hyperlink" Target="http://gisuf-exp-dev-camel.otr.ru:8500/v1/kv/%3c/esmvTargetUrl" TargetMode="External"/><Relationship Id="rId60" Type="http://schemas.openxmlformats.org/officeDocument/2006/relationships/image" Target="media/image2.png"/><Relationship Id="rId61" Type="http://schemas.openxmlformats.org/officeDocument/2006/relationships/image" Target="media/image3.png"/><Relationship Id="rId62" Type="http://schemas.openxmlformats.org/officeDocument/2006/relationships/image" Target="media/image4.png"/><Relationship Id="rId63" Type="http://schemas.openxmlformats.org/officeDocument/2006/relationships/image" Target="media/image5.png"/><Relationship Id="rId64" Type="http://schemas.openxmlformats.org/officeDocument/2006/relationships/image" Target="media/image6.png"/><Relationship Id="rId65" Type="http://schemas.openxmlformats.org/officeDocument/2006/relationships/image" Target="media/image7.png"/><Relationship Id="rId66" Type="http://schemas.openxmlformats.org/officeDocument/2006/relationships/image" Target="media/image8.png"/><Relationship Id="rId67" Type="http://schemas.openxmlformats.org/officeDocument/2006/relationships/image" Target="media/image9.png"/><Relationship Id="rId68" Type="http://schemas.openxmlformats.org/officeDocument/2006/relationships/image" Target="media/image10.png"/><Relationship Id="rId69" Type="http://schemas.openxmlformats.org/officeDocument/2006/relationships/image" Target="media/image11.png"/><Relationship Id="rId70" Type="http://schemas.openxmlformats.org/officeDocument/2006/relationships/image" Target="media/image12.png"/><Relationship Id="rId71" Type="http://schemas.openxmlformats.org/officeDocument/2006/relationships/image" Target="media/image13.png"/><Relationship Id="rId72" Type="http://schemas.openxmlformats.org/officeDocument/2006/relationships/image" Target="media/image14.png"/><Relationship Id="rId73" Type="http://schemas.openxmlformats.org/officeDocument/2006/relationships/image" Target="media/image15.png"/><Relationship Id="rId74" Type="http://schemas.openxmlformats.org/officeDocument/2006/relationships/image" Target="media/image16.png"/><Relationship Id="rId75" Type="http://schemas.openxmlformats.org/officeDocument/2006/relationships/image" Target="media/image17.png"/><Relationship Id="rId76" Type="http://schemas.openxmlformats.org/officeDocument/2006/relationships/image" Target="media/image18.png"/><Relationship Id="rId77" Type="http://schemas.openxmlformats.org/officeDocument/2006/relationships/image" Target="media/image19.png"/><Relationship Id="rId78" Type="http://schemas.openxmlformats.org/officeDocument/2006/relationships/image" Target="media/image20.png"/><Relationship Id="rId79" Type="http://schemas.openxmlformats.org/officeDocument/2006/relationships/image" Target="media/image21.png"/><Relationship Id="rId80" Type="http://schemas.openxmlformats.org/officeDocument/2006/relationships/image" Target="media/image22.png"/><Relationship Id="rId81" Type="http://schemas.openxmlformats.org/officeDocument/2006/relationships/image" Target="media/image23.png"/><Relationship Id="rId82" Type="http://schemas.openxmlformats.org/officeDocument/2006/relationships/image" Target="media/image24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Relationship Id="rId1" Type="http://schemas.openxmlformats.org/officeDocument/2006/relationships/hyperlink" Target="https://puzhc.login.roskazna.ru/wiki/bin/view/home/portal-razrabotki/baza-znanii/bz---esmv/impz-edinyi-servis-mezhsistemnogo-vzaimodeistviia-impz-esmv/spisok-is-zaregistrirovannykh-v-esmv/" TargetMode="External"/></Relationships>
</file>

<file path=word/_rels/header1.xml.rels><?xml version="1.0" encoding="UTF-8" standalone="yes"?><Relationships xmlns="http://schemas.openxmlformats.org/package/2006/relationships"></Relationships>
</file>

<file path=word/_rels/header10.xml.rels><?xml version="1.0" encoding="UTF-8" standalone="yes"?><Relationships xmlns="http://schemas.openxmlformats.org/package/2006/relationships"></Relationships>
</file>

<file path=word/_rels/header11.xml.rels><?xml version="1.0" encoding="UTF-8" standalone="yes"?><Relationships xmlns="http://schemas.openxmlformats.org/package/2006/relationships"></Relationships>
</file>

<file path=word/_rels/header12.xml.rels><?xml version="1.0" encoding="UTF-8" standalone="yes"?><Relationships xmlns="http://schemas.openxmlformats.org/package/2006/relationships"></Relationships>
</file>

<file path=word/_rels/header13.xml.rels><?xml version="1.0" encoding="UTF-8" standalone="yes"?><Relationships xmlns="http://schemas.openxmlformats.org/package/2006/relationships"></Relationships>
</file>

<file path=word/_rels/header14.xml.rels><?xml version="1.0" encoding="UTF-8" standalone="yes"?><Relationships xmlns="http://schemas.openxmlformats.org/package/2006/relationships"></Relationships>
</file>

<file path=word/_rels/header15.xml.rels><?xml version="1.0" encoding="UTF-8" standalone="yes"?><Relationships xmlns="http://schemas.openxmlformats.org/package/2006/relationships"></Relationships>
</file>

<file path=word/_rels/header16.xml.rels><?xml version="1.0" encoding="UTF-8" standalone="yes"?><Relationships xmlns="http://schemas.openxmlformats.org/package/2006/relationships"></Relationships>
</file>

<file path=word/_rels/header17.xml.rels><?xml version="1.0" encoding="UTF-8" standalone="yes"?><Relationships xmlns="http://schemas.openxmlformats.org/package/2006/relationships"></Relationships>
</file>

<file path=word/_rels/header18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_rels/header4.xml.rels><?xml version="1.0" encoding="UTF-8" standalone="yes"?><Relationships xmlns="http://schemas.openxmlformats.org/package/2006/relationships"></Relationships>
</file>

<file path=word/_rels/header5.xml.rels><?xml version="1.0" encoding="UTF-8" standalone="yes"?><Relationships xmlns="http://schemas.openxmlformats.org/package/2006/relationships"></Relationships>
</file>

<file path=word/_rels/header6.xml.rels><?xml version="1.0" encoding="UTF-8" standalone="yes"?><Relationships xmlns="http://schemas.openxmlformats.org/package/2006/relationships"></Relationships>
</file>

<file path=word/_rels/header7.xml.rels><?xml version="1.0" encoding="UTF-8" standalone="yes"?><Relationships xmlns="http://schemas.openxmlformats.org/package/2006/relationships"></Relationships>
</file>

<file path=word/_rels/header8.xml.rels><?xml version="1.0" encoding="UTF-8" standalone="yes"?><Relationships xmlns="http://schemas.openxmlformats.org/package/2006/relationships"></Relationships>
</file>

<file path=word/_rels/header9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E518F8-CD9D-45CC-BE07-D39262B5D78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0992502-FFEB-42F9-963A-3FBCDE716B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Р7-Офис/2024.1.2.400</Application>
  <Company/>
  <DocSecurity>0</DocSecurity>
  <HyperlinksChanged>false</HyperlinksChanged>
  <LinksUpToDate>false</LinksUpToDate>
  <ScaleCrop>false</ScaleCrop>
  <SharedDoc>false</SharedDoc>
  <Template>Template_GOST_(РП_РА)_new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Альбом ТФО ЕСМВ</dc:title>
  <dc:creator>ОТР-2000</dc:creator>
  <cp:revision>420</cp:revision>
  <dcterms:created xsi:type="dcterms:W3CDTF">2023-06-23T11:04:00Z</dcterms:created>
  <dcterms:modified xsi:type="dcterms:W3CDTF">2025-09-02T07:19:22Z</dcterms:modified>
</cp:coreProperties>
</file>